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83" w:rsidRPr="005E3211" w:rsidRDefault="007C7283" w:rsidP="005E3211">
      <w:pPr>
        <w:spacing w:after="200" w:line="360" w:lineRule="auto"/>
        <w:rPr>
          <w:b/>
          <w:sz w:val="28"/>
          <w:szCs w:val="28"/>
        </w:rPr>
      </w:pPr>
      <w:r w:rsidRPr="005E3211">
        <w:rPr>
          <w:b/>
          <w:sz w:val="28"/>
          <w:szCs w:val="28"/>
        </w:rPr>
        <w:t>УДК 316.6</w:t>
      </w:r>
    </w:p>
    <w:p w:rsidR="00850613" w:rsidRPr="005E3211" w:rsidRDefault="00850613" w:rsidP="005E3211">
      <w:pPr>
        <w:spacing w:after="200" w:line="360" w:lineRule="auto"/>
        <w:rPr>
          <w:rFonts w:eastAsia="Calibri"/>
          <w:b/>
          <w:sz w:val="28"/>
          <w:szCs w:val="28"/>
          <w:lang w:eastAsia="en-US"/>
        </w:rPr>
      </w:pPr>
      <w:r w:rsidRPr="005E3211">
        <w:rPr>
          <w:rFonts w:eastAsia="Calibri"/>
          <w:b/>
          <w:sz w:val="28"/>
          <w:szCs w:val="28"/>
          <w:lang w:eastAsia="en-US"/>
        </w:rPr>
        <w:t xml:space="preserve">                                                            </w:t>
      </w:r>
    </w:p>
    <w:p w:rsidR="00850613" w:rsidRPr="005E3211" w:rsidRDefault="00850613" w:rsidP="005E3211">
      <w:pPr>
        <w:spacing w:after="200" w:line="360" w:lineRule="auto"/>
        <w:rPr>
          <w:rFonts w:eastAsia="Calibri"/>
          <w:b/>
          <w:sz w:val="28"/>
          <w:szCs w:val="28"/>
          <w:lang w:eastAsia="en-US"/>
        </w:rPr>
      </w:pPr>
      <w:r w:rsidRPr="005E3211">
        <w:rPr>
          <w:rFonts w:eastAsia="Calibri"/>
          <w:b/>
          <w:sz w:val="28"/>
          <w:szCs w:val="28"/>
          <w:lang w:eastAsia="en-US"/>
        </w:rPr>
        <w:t xml:space="preserve">Хусаинова </w:t>
      </w:r>
      <w:proofErr w:type="gramStart"/>
      <w:r w:rsidRPr="005E3211">
        <w:rPr>
          <w:rFonts w:eastAsia="Calibri"/>
          <w:b/>
          <w:sz w:val="28"/>
          <w:szCs w:val="28"/>
          <w:lang w:val="en-US" w:eastAsia="en-US"/>
        </w:rPr>
        <w:t>C</w:t>
      </w:r>
      <w:proofErr w:type="spellStart"/>
      <w:proofErr w:type="gramEnd"/>
      <w:r w:rsidRPr="005E3211">
        <w:rPr>
          <w:rFonts w:eastAsia="Calibri"/>
          <w:b/>
          <w:sz w:val="28"/>
          <w:szCs w:val="28"/>
          <w:lang w:eastAsia="en-US"/>
        </w:rPr>
        <w:t>ветлана</w:t>
      </w:r>
      <w:proofErr w:type="spellEnd"/>
      <w:r w:rsidRPr="005E3211">
        <w:rPr>
          <w:rFonts w:eastAsia="Calibri"/>
          <w:b/>
          <w:sz w:val="28"/>
          <w:szCs w:val="28"/>
          <w:lang w:eastAsia="en-US"/>
        </w:rPr>
        <w:t xml:space="preserve"> Владимировна</w:t>
      </w:r>
    </w:p>
    <w:p w:rsidR="00850613" w:rsidRPr="005E3211" w:rsidRDefault="00850613" w:rsidP="005E3211">
      <w:pPr>
        <w:spacing w:after="200" w:line="360" w:lineRule="auto"/>
        <w:rPr>
          <w:rFonts w:eastAsia="Calibri"/>
          <w:sz w:val="28"/>
          <w:szCs w:val="28"/>
          <w:lang w:eastAsia="en-US"/>
        </w:rPr>
      </w:pPr>
      <w:r w:rsidRPr="005E3211">
        <w:rPr>
          <w:rFonts w:eastAsia="Calibri"/>
          <w:sz w:val="28"/>
          <w:szCs w:val="28"/>
          <w:lang w:eastAsia="en-US"/>
        </w:rPr>
        <w:t>Старший научный сотрудник</w:t>
      </w:r>
    </w:p>
    <w:p w:rsidR="00850613" w:rsidRPr="005E3211" w:rsidRDefault="005E3211" w:rsidP="005E3211">
      <w:pPr>
        <w:spacing w:after="200" w:line="360" w:lineRule="auto"/>
        <w:rPr>
          <w:rFonts w:eastAsia="Calibri"/>
          <w:sz w:val="28"/>
          <w:szCs w:val="28"/>
          <w:lang w:eastAsia="en-US"/>
        </w:rPr>
      </w:pPr>
      <w:r>
        <w:rPr>
          <w:rFonts w:eastAsia="Calibri"/>
          <w:sz w:val="28"/>
          <w:szCs w:val="28"/>
          <w:lang w:eastAsia="en-US"/>
        </w:rPr>
        <w:t xml:space="preserve">ФГБНУ </w:t>
      </w:r>
      <w:r w:rsidR="00850613" w:rsidRPr="005E3211">
        <w:rPr>
          <w:rFonts w:eastAsia="Calibri"/>
          <w:sz w:val="28"/>
          <w:szCs w:val="28"/>
          <w:lang w:eastAsia="en-US"/>
        </w:rPr>
        <w:t>Институт Педагогики, психологии</w:t>
      </w:r>
    </w:p>
    <w:p w:rsidR="00850613" w:rsidRPr="005E3211" w:rsidRDefault="00850613" w:rsidP="005E3211">
      <w:pPr>
        <w:spacing w:after="200" w:line="360" w:lineRule="auto"/>
        <w:rPr>
          <w:rFonts w:eastAsia="Calibri"/>
          <w:sz w:val="28"/>
          <w:szCs w:val="28"/>
          <w:lang w:eastAsia="en-US"/>
        </w:rPr>
      </w:pPr>
      <w:r w:rsidRPr="005E3211">
        <w:rPr>
          <w:rFonts w:eastAsia="Calibri"/>
          <w:sz w:val="28"/>
          <w:szCs w:val="28"/>
          <w:lang w:eastAsia="en-US"/>
        </w:rPr>
        <w:t>и пр</w:t>
      </w:r>
      <w:r w:rsidR="005E3211">
        <w:rPr>
          <w:rFonts w:eastAsia="Calibri"/>
          <w:sz w:val="28"/>
          <w:szCs w:val="28"/>
          <w:lang w:eastAsia="en-US"/>
        </w:rPr>
        <w:t>офессионального образования РАО</w:t>
      </w:r>
    </w:p>
    <w:p w:rsidR="00850613" w:rsidRPr="005E3211" w:rsidRDefault="00232742" w:rsidP="005E3211">
      <w:pPr>
        <w:spacing w:after="200" w:line="360" w:lineRule="auto"/>
        <w:rPr>
          <w:rFonts w:eastAsia="Calibri"/>
          <w:sz w:val="28"/>
          <w:szCs w:val="28"/>
          <w:u w:val="single"/>
          <w:lang w:val="en-US" w:eastAsia="en-US"/>
        </w:rPr>
      </w:pPr>
      <w:hyperlink r:id="rId7" w:history="1">
        <w:r w:rsidR="00850613" w:rsidRPr="005E3211">
          <w:rPr>
            <w:rFonts w:eastAsia="Calibri"/>
            <w:color w:val="0000FF" w:themeColor="hyperlink"/>
            <w:sz w:val="28"/>
            <w:szCs w:val="28"/>
            <w:u w:val="single"/>
            <w:lang w:val="en-US" w:eastAsia="en-US"/>
          </w:rPr>
          <w:t>sv_husainova@mail.ru</w:t>
        </w:r>
      </w:hyperlink>
      <w:r w:rsidR="00850613" w:rsidRPr="005E3211">
        <w:rPr>
          <w:rFonts w:eastAsia="Calibri"/>
          <w:sz w:val="28"/>
          <w:szCs w:val="28"/>
          <w:u w:val="single"/>
          <w:lang w:val="en-US" w:eastAsia="en-US"/>
        </w:rPr>
        <w:t xml:space="preserve"> </w:t>
      </w:r>
    </w:p>
    <w:p w:rsidR="00850613" w:rsidRPr="005E3211" w:rsidRDefault="003B41FE" w:rsidP="005E3211">
      <w:pPr>
        <w:spacing w:after="200" w:line="360" w:lineRule="auto"/>
        <w:rPr>
          <w:rFonts w:eastAsia="Calibri"/>
          <w:b/>
          <w:sz w:val="28"/>
          <w:szCs w:val="28"/>
          <w:lang w:val="en-US" w:eastAsia="en-US"/>
        </w:rPr>
      </w:pPr>
      <w:proofErr w:type="spellStart"/>
      <w:r>
        <w:rPr>
          <w:rFonts w:eastAsia="Calibri"/>
          <w:b/>
          <w:sz w:val="28"/>
          <w:szCs w:val="28"/>
          <w:lang w:val="en-US" w:eastAsia="en-US"/>
        </w:rPr>
        <w:t>Khusainova</w:t>
      </w:r>
      <w:proofErr w:type="spellEnd"/>
      <w:r>
        <w:rPr>
          <w:rFonts w:eastAsia="Calibri"/>
          <w:b/>
          <w:sz w:val="28"/>
          <w:szCs w:val="28"/>
          <w:lang w:val="en-US" w:eastAsia="en-US"/>
        </w:rPr>
        <w:t xml:space="preserve"> S</w:t>
      </w:r>
      <w:r w:rsidR="00850613" w:rsidRPr="005E3211">
        <w:rPr>
          <w:rFonts w:eastAsia="Calibri"/>
          <w:b/>
          <w:sz w:val="28"/>
          <w:szCs w:val="28"/>
          <w:lang w:val="en-US" w:eastAsia="en-US"/>
        </w:rPr>
        <w:t xml:space="preserve">vetlana </w:t>
      </w:r>
      <w:proofErr w:type="spellStart"/>
      <w:r w:rsidR="00850613" w:rsidRPr="005E3211">
        <w:rPr>
          <w:rFonts w:eastAsia="Calibri"/>
          <w:b/>
          <w:sz w:val="28"/>
          <w:szCs w:val="28"/>
          <w:lang w:val="en-US" w:eastAsia="en-US"/>
        </w:rPr>
        <w:t>Vladimirovna</w:t>
      </w:r>
      <w:proofErr w:type="spellEnd"/>
    </w:p>
    <w:p w:rsidR="00850613" w:rsidRPr="005E3211" w:rsidRDefault="00850613" w:rsidP="005E3211">
      <w:pPr>
        <w:spacing w:after="200" w:line="360" w:lineRule="auto"/>
        <w:rPr>
          <w:rFonts w:eastAsia="Calibri"/>
          <w:sz w:val="28"/>
          <w:szCs w:val="28"/>
          <w:lang w:val="en-US" w:eastAsia="en-US"/>
        </w:rPr>
      </w:pPr>
      <w:r w:rsidRPr="005E3211">
        <w:rPr>
          <w:rFonts w:eastAsia="Calibri"/>
          <w:sz w:val="28"/>
          <w:szCs w:val="28"/>
          <w:lang w:val="en-US" w:eastAsia="en-US"/>
        </w:rPr>
        <w:t>Senior Researcher</w:t>
      </w:r>
    </w:p>
    <w:p w:rsidR="00850613" w:rsidRPr="005E3211" w:rsidRDefault="00850613" w:rsidP="005E3211">
      <w:pPr>
        <w:spacing w:after="200" w:line="360" w:lineRule="auto"/>
        <w:rPr>
          <w:rFonts w:eastAsia="Calibri"/>
          <w:sz w:val="28"/>
          <w:szCs w:val="28"/>
          <w:lang w:val="en-US" w:eastAsia="en-US"/>
        </w:rPr>
      </w:pPr>
      <w:r w:rsidRPr="005E3211">
        <w:rPr>
          <w:rFonts w:eastAsia="Calibri"/>
          <w:sz w:val="28"/>
          <w:szCs w:val="28"/>
          <w:lang w:val="en-US" w:eastAsia="en-US"/>
        </w:rPr>
        <w:t>Institute of Pedagogy, Psychology</w:t>
      </w:r>
    </w:p>
    <w:p w:rsidR="00850613" w:rsidRPr="003B41FE" w:rsidRDefault="00850613" w:rsidP="005E3211">
      <w:pPr>
        <w:spacing w:after="200" w:line="360" w:lineRule="auto"/>
        <w:rPr>
          <w:rFonts w:eastAsia="Calibri"/>
          <w:sz w:val="28"/>
          <w:szCs w:val="28"/>
          <w:lang w:val="en-US" w:eastAsia="en-US"/>
        </w:rPr>
      </w:pPr>
      <w:proofErr w:type="gramStart"/>
      <w:r w:rsidRPr="005E3211">
        <w:rPr>
          <w:rFonts w:eastAsia="Calibri"/>
          <w:sz w:val="28"/>
          <w:szCs w:val="28"/>
          <w:lang w:eastAsia="en-US"/>
        </w:rPr>
        <w:t>а</w:t>
      </w:r>
      <w:proofErr w:type="spellStart"/>
      <w:proofErr w:type="gramEnd"/>
      <w:r w:rsidRPr="005E3211">
        <w:rPr>
          <w:rFonts w:eastAsia="Calibri"/>
          <w:sz w:val="28"/>
          <w:szCs w:val="28"/>
          <w:lang w:val="en-US" w:eastAsia="en-US"/>
        </w:rPr>
        <w:t>nd</w:t>
      </w:r>
      <w:proofErr w:type="spellEnd"/>
      <w:r w:rsidRPr="005E3211">
        <w:rPr>
          <w:rFonts w:eastAsia="Calibri"/>
          <w:sz w:val="28"/>
          <w:szCs w:val="28"/>
          <w:lang w:val="en-US" w:eastAsia="en-US"/>
        </w:rPr>
        <w:t xml:space="preserve"> </w:t>
      </w:r>
      <w:proofErr w:type="spellStart"/>
      <w:r w:rsidRPr="005E3211">
        <w:rPr>
          <w:rFonts w:eastAsia="Calibri"/>
          <w:sz w:val="28"/>
          <w:szCs w:val="28"/>
          <w:lang w:eastAsia="en-US"/>
        </w:rPr>
        <w:t>р</w:t>
      </w:r>
      <w:r w:rsidRPr="005E3211">
        <w:rPr>
          <w:rFonts w:eastAsia="Calibri"/>
          <w:sz w:val="28"/>
          <w:szCs w:val="28"/>
          <w:lang w:val="en-US" w:eastAsia="en-US"/>
        </w:rPr>
        <w:t>rofes</w:t>
      </w:r>
      <w:r w:rsidR="005E3211">
        <w:rPr>
          <w:rFonts w:eastAsia="Calibri"/>
          <w:sz w:val="28"/>
          <w:szCs w:val="28"/>
          <w:lang w:val="en-US" w:eastAsia="en-US"/>
        </w:rPr>
        <w:t>sional</w:t>
      </w:r>
      <w:proofErr w:type="spellEnd"/>
      <w:r w:rsidR="005E3211">
        <w:rPr>
          <w:rFonts w:eastAsia="Calibri"/>
          <w:sz w:val="28"/>
          <w:szCs w:val="28"/>
          <w:lang w:val="en-US" w:eastAsia="en-US"/>
        </w:rPr>
        <w:t xml:space="preserve"> education of RAO </w:t>
      </w:r>
    </w:p>
    <w:p w:rsidR="00850613" w:rsidRPr="003B41FE" w:rsidRDefault="00232742" w:rsidP="005E3211">
      <w:pPr>
        <w:spacing w:after="200" w:line="360" w:lineRule="auto"/>
        <w:rPr>
          <w:rFonts w:eastAsia="Calibri"/>
          <w:sz w:val="28"/>
          <w:szCs w:val="28"/>
          <w:u w:val="single"/>
          <w:lang w:val="en-US" w:eastAsia="en-US"/>
        </w:rPr>
      </w:pPr>
      <w:hyperlink r:id="rId8" w:history="1">
        <w:r w:rsidR="00850613" w:rsidRPr="005E3211">
          <w:rPr>
            <w:rFonts w:eastAsia="Calibri"/>
            <w:color w:val="0000FF" w:themeColor="hyperlink"/>
            <w:sz w:val="28"/>
            <w:szCs w:val="28"/>
            <w:u w:val="single"/>
            <w:lang w:val="en-US" w:eastAsia="en-US"/>
          </w:rPr>
          <w:t>sv</w:t>
        </w:r>
        <w:r w:rsidR="00850613" w:rsidRPr="003B41FE">
          <w:rPr>
            <w:rFonts w:eastAsia="Calibri"/>
            <w:color w:val="0000FF" w:themeColor="hyperlink"/>
            <w:sz w:val="28"/>
            <w:szCs w:val="28"/>
            <w:u w:val="single"/>
            <w:lang w:val="en-US" w:eastAsia="en-US"/>
          </w:rPr>
          <w:t>_</w:t>
        </w:r>
        <w:r w:rsidR="00850613" w:rsidRPr="005E3211">
          <w:rPr>
            <w:rFonts w:eastAsia="Calibri"/>
            <w:color w:val="0000FF" w:themeColor="hyperlink"/>
            <w:sz w:val="28"/>
            <w:szCs w:val="28"/>
            <w:u w:val="single"/>
            <w:lang w:val="en-US" w:eastAsia="en-US"/>
          </w:rPr>
          <w:t>husainova</w:t>
        </w:r>
        <w:r w:rsidR="00850613" w:rsidRPr="003B41FE">
          <w:rPr>
            <w:rFonts w:eastAsia="Calibri"/>
            <w:color w:val="0000FF" w:themeColor="hyperlink"/>
            <w:sz w:val="28"/>
            <w:szCs w:val="28"/>
            <w:u w:val="single"/>
            <w:lang w:val="en-US" w:eastAsia="en-US"/>
          </w:rPr>
          <w:t>@</w:t>
        </w:r>
        <w:r w:rsidR="00850613" w:rsidRPr="005E3211">
          <w:rPr>
            <w:rFonts w:eastAsia="Calibri"/>
            <w:color w:val="0000FF" w:themeColor="hyperlink"/>
            <w:sz w:val="28"/>
            <w:szCs w:val="28"/>
            <w:u w:val="single"/>
            <w:lang w:val="en-US" w:eastAsia="en-US"/>
          </w:rPr>
          <w:t>mail</w:t>
        </w:r>
        <w:r w:rsidR="00850613" w:rsidRPr="003B41FE">
          <w:rPr>
            <w:rFonts w:eastAsia="Calibri"/>
            <w:color w:val="0000FF" w:themeColor="hyperlink"/>
            <w:sz w:val="28"/>
            <w:szCs w:val="28"/>
            <w:u w:val="single"/>
            <w:lang w:val="en-US" w:eastAsia="en-US"/>
          </w:rPr>
          <w:t>.</w:t>
        </w:r>
        <w:r w:rsidR="00850613" w:rsidRPr="005E3211">
          <w:rPr>
            <w:rFonts w:eastAsia="Calibri"/>
            <w:color w:val="0000FF" w:themeColor="hyperlink"/>
            <w:sz w:val="28"/>
            <w:szCs w:val="28"/>
            <w:u w:val="single"/>
            <w:lang w:val="en-US" w:eastAsia="en-US"/>
          </w:rPr>
          <w:t>ru</w:t>
        </w:r>
      </w:hyperlink>
      <w:r w:rsidR="00850613" w:rsidRPr="003B41FE">
        <w:rPr>
          <w:rFonts w:eastAsia="Calibri"/>
          <w:sz w:val="28"/>
          <w:szCs w:val="28"/>
          <w:u w:val="single"/>
          <w:lang w:val="en-US" w:eastAsia="en-US"/>
        </w:rPr>
        <w:t xml:space="preserve"> </w:t>
      </w:r>
    </w:p>
    <w:p w:rsidR="007C7283" w:rsidRPr="003B41FE" w:rsidRDefault="007C7283" w:rsidP="005E3211">
      <w:pPr>
        <w:spacing w:after="200" w:line="360" w:lineRule="auto"/>
        <w:rPr>
          <w:sz w:val="28"/>
          <w:szCs w:val="28"/>
          <w:lang w:val="en-US"/>
        </w:rPr>
      </w:pPr>
    </w:p>
    <w:p w:rsidR="007C7283" w:rsidRPr="005E3211" w:rsidRDefault="007C7283" w:rsidP="005E3211">
      <w:pPr>
        <w:spacing w:after="200" w:line="360" w:lineRule="auto"/>
        <w:jc w:val="center"/>
        <w:rPr>
          <w:b/>
          <w:sz w:val="28"/>
          <w:szCs w:val="28"/>
        </w:rPr>
      </w:pPr>
      <w:r w:rsidRPr="005E3211">
        <w:rPr>
          <w:b/>
          <w:sz w:val="28"/>
          <w:szCs w:val="28"/>
        </w:rPr>
        <w:t>ДЕЯТЕЛЬНОСТНАЯ ТРЕВОЖНОСТЬ КАК ФЕНОМЕН СИСТЕМЫ САМОУПРАВЛЕНИЯ</w:t>
      </w:r>
    </w:p>
    <w:p w:rsidR="007C7283" w:rsidRPr="005E3211" w:rsidRDefault="007C7283" w:rsidP="005E3211">
      <w:pPr>
        <w:spacing w:after="200" w:line="360" w:lineRule="auto"/>
        <w:jc w:val="center"/>
        <w:rPr>
          <w:sz w:val="28"/>
          <w:szCs w:val="28"/>
        </w:rPr>
      </w:pPr>
    </w:p>
    <w:p w:rsidR="007C7283" w:rsidRPr="005E3211" w:rsidRDefault="007C7283" w:rsidP="005E3211">
      <w:pPr>
        <w:spacing w:after="200" w:line="360" w:lineRule="auto"/>
        <w:jc w:val="center"/>
        <w:rPr>
          <w:b/>
          <w:sz w:val="28"/>
          <w:szCs w:val="28"/>
          <w:lang w:val="en-US"/>
        </w:rPr>
      </w:pPr>
      <w:r w:rsidRPr="005E3211">
        <w:rPr>
          <w:b/>
          <w:sz w:val="28"/>
          <w:szCs w:val="28"/>
          <w:lang w:val="en-US"/>
        </w:rPr>
        <w:t>ACTIVITY UNEASINESS AS PHENOMENON OF SYSTEM OF SELF-GOVERNMENT</w:t>
      </w:r>
    </w:p>
    <w:p w:rsidR="007C7283" w:rsidRPr="005E3211" w:rsidRDefault="007C7283" w:rsidP="005E3211">
      <w:pPr>
        <w:spacing w:after="200" w:line="360" w:lineRule="auto"/>
        <w:ind w:firstLine="709"/>
        <w:rPr>
          <w:i/>
          <w:sz w:val="28"/>
          <w:szCs w:val="28"/>
          <w:lang w:val="en-US"/>
        </w:rPr>
      </w:pPr>
    </w:p>
    <w:p w:rsidR="007C7283" w:rsidRPr="005E3211" w:rsidRDefault="007C7283" w:rsidP="005E3211">
      <w:pPr>
        <w:shd w:val="clear" w:color="auto" w:fill="FFFFFF"/>
        <w:spacing w:line="360" w:lineRule="auto"/>
        <w:ind w:firstLine="709"/>
        <w:jc w:val="both"/>
        <w:textAlignment w:val="baseline"/>
        <w:rPr>
          <w:rFonts w:eastAsia="Calibri"/>
          <w:i/>
          <w:sz w:val="28"/>
          <w:szCs w:val="28"/>
        </w:rPr>
      </w:pPr>
      <w:r w:rsidRPr="005E3211">
        <w:rPr>
          <w:rFonts w:eastAsia="Calibri"/>
          <w:b/>
          <w:i/>
          <w:sz w:val="28"/>
          <w:szCs w:val="28"/>
        </w:rPr>
        <w:t xml:space="preserve">Аннотация. </w:t>
      </w:r>
      <w:r w:rsidRPr="005E3211">
        <w:rPr>
          <w:rFonts w:eastAsia="Calibri"/>
          <w:i/>
          <w:sz w:val="28"/>
          <w:szCs w:val="28"/>
        </w:rPr>
        <w:t xml:space="preserve">В статье рассматривается особенность проявления феномена «Деятельностная тревожность» как основного фактора участвующего в реализации задачи в системе самоуправления в условиях трудной ситуации. «Деятельностная тревожность» - уровневая </w:t>
      </w:r>
      <w:r w:rsidRPr="005E3211">
        <w:rPr>
          <w:rFonts w:eastAsia="Calibri"/>
          <w:i/>
          <w:sz w:val="28"/>
          <w:szCs w:val="28"/>
        </w:rPr>
        <w:lastRenderedPageBreak/>
        <w:t>характеристика (</w:t>
      </w:r>
      <w:proofErr w:type="gramStart"/>
      <w:r w:rsidRPr="005E3211">
        <w:rPr>
          <w:rFonts w:eastAsia="Calibri"/>
          <w:i/>
          <w:sz w:val="28"/>
          <w:szCs w:val="28"/>
        </w:rPr>
        <w:t>высокий</w:t>
      </w:r>
      <w:proofErr w:type="gramEnd"/>
      <w:r w:rsidRPr="005E3211">
        <w:rPr>
          <w:rFonts w:eastAsia="Calibri"/>
          <w:i/>
          <w:sz w:val="28"/>
          <w:szCs w:val="28"/>
        </w:rPr>
        <w:t xml:space="preserve">, средний, низкий). Выступает как свойство личности, характеризующееся в устойчивости психических проявлений, на высоком уровне проявляется как внутреннее сопротивление, к предстоящей новой деятельности или  деятельности с элементами новизны, оказывающие существенное влияние на результат деятельности человека, что показывает его как зависимого в принятии решения о предстоящей деятельности и уверенности в правильности выполнения задачи. </w:t>
      </w:r>
    </w:p>
    <w:p w:rsidR="007C7283" w:rsidRPr="005E3211" w:rsidRDefault="007C7283" w:rsidP="005E3211">
      <w:pPr>
        <w:shd w:val="clear" w:color="auto" w:fill="FFFFFF"/>
        <w:spacing w:line="360" w:lineRule="auto"/>
        <w:ind w:firstLine="709"/>
        <w:jc w:val="both"/>
        <w:textAlignment w:val="baseline"/>
        <w:rPr>
          <w:rFonts w:eastAsia="Calibri"/>
          <w:i/>
          <w:sz w:val="28"/>
          <w:szCs w:val="28"/>
        </w:rPr>
      </w:pPr>
      <w:r w:rsidRPr="005E3211">
        <w:rPr>
          <w:rFonts w:eastAsia="Calibri"/>
          <w:b/>
          <w:i/>
          <w:sz w:val="28"/>
          <w:szCs w:val="28"/>
        </w:rPr>
        <w:t xml:space="preserve">Ключевые слова. </w:t>
      </w:r>
      <w:r w:rsidRPr="005E3211">
        <w:rPr>
          <w:rFonts w:eastAsia="Calibri"/>
          <w:i/>
          <w:sz w:val="28"/>
          <w:szCs w:val="28"/>
        </w:rPr>
        <w:t>Система самоуправления, деятельностная тревожность, трудная ситуация, устойчивость.</w:t>
      </w:r>
    </w:p>
    <w:p w:rsidR="005E3211" w:rsidRDefault="005E3211" w:rsidP="005E3211">
      <w:pPr>
        <w:shd w:val="clear" w:color="auto" w:fill="FFFFFF"/>
        <w:spacing w:line="360" w:lineRule="auto"/>
        <w:ind w:firstLine="709"/>
        <w:jc w:val="both"/>
        <w:textAlignment w:val="baseline"/>
        <w:rPr>
          <w:rFonts w:eastAsia="Calibri"/>
          <w:b/>
          <w:i/>
          <w:sz w:val="28"/>
          <w:szCs w:val="28"/>
        </w:rPr>
      </w:pPr>
    </w:p>
    <w:p w:rsidR="007C7283" w:rsidRPr="005E3211" w:rsidRDefault="007C7283" w:rsidP="005E3211">
      <w:pPr>
        <w:shd w:val="clear" w:color="auto" w:fill="FFFFFF"/>
        <w:spacing w:line="360" w:lineRule="auto"/>
        <w:ind w:firstLine="709"/>
        <w:jc w:val="both"/>
        <w:textAlignment w:val="baseline"/>
        <w:rPr>
          <w:rFonts w:eastAsia="Calibri"/>
          <w:i/>
          <w:sz w:val="28"/>
          <w:szCs w:val="28"/>
          <w:lang w:val="en-US"/>
        </w:rPr>
      </w:pPr>
      <w:proofErr w:type="gramStart"/>
      <w:r w:rsidRPr="005E3211">
        <w:rPr>
          <w:rFonts w:eastAsia="Calibri"/>
          <w:b/>
          <w:i/>
          <w:sz w:val="28"/>
          <w:szCs w:val="28"/>
        </w:rPr>
        <w:t>А</w:t>
      </w:r>
      <w:proofErr w:type="spellStart"/>
      <w:proofErr w:type="gramEnd"/>
      <w:r w:rsidR="005E3211">
        <w:rPr>
          <w:rFonts w:eastAsia="Calibri"/>
          <w:b/>
          <w:i/>
          <w:sz w:val="28"/>
          <w:szCs w:val="28"/>
          <w:lang w:val="en-US"/>
        </w:rPr>
        <w:t>nnotation</w:t>
      </w:r>
      <w:proofErr w:type="spellEnd"/>
      <w:r w:rsidRPr="005E3211">
        <w:rPr>
          <w:rFonts w:eastAsia="Calibri"/>
          <w:b/>
          <w:i/>
          <w:sz w:val="28"/>
          <w:szCs w:val="28"/>
          <w:lang w:val="en-US"/>
        </w:rPr>
        <w:t xml:space="preserve">. </w:t>
      </w:r>
      <w:r w:rsidRPr="005E3211">
        <w:rPr>
          <w:rFonts w:eastAsia="Calibri"/>
          <w:i/>
          <w:sz w:val="28"/>
          <w:szCs w:val="28"/>
          <w:lang w:val="en-US"/>
        </w:rPr>
        <w:t xml:space="preserve">The article discusses </w:t>
      </w:r>
      <w:r w:rsidR="005E3211">
        <w:rPr>
          <w:rFonts w:eastAsia="Calibri"/>
          <w:i/>
          <w:sz w:val="28"/>
          <w:szCs w:val="28"/>
          <w:lang w:val="en-US"/>
        </w:rPr>
        <w:t xml:space="preserve">the features of the phenomenon </w:t>
      </w:r>
      <w:r w:rsidR="005E3211" w:rsidRPr="005E3211">
        <w:rPr>
          <w:rFonts w:eastAsia="Calibri"/>
          <w:i/>
          <w:sz w:val="28"/>
          <w:szCs w:val="28"/>
          <w:lang w:val="en-US"/>
        </w:rPr>
        <w:t>«</w:t>
      </w:r>
      <w:r w:rsidR="005E3211">
        <w:rPr>
          <w:rFonts w:eastAsia="Calibri"/>
          <w:i/>
          <w:sz w:val="28"/>
          <w:szCs w:val="28"/>
          <w:lang w:val="en-US"/>
        </w:rPr>
        <w:t>The activity anxiety</w:t>
      </w:r>
      <w:r w:rsidR="005E3211" w:rsidRPr="005E3211">
        <w:rPr>
          <w:rFonts w:eastAsia="Calibri"/>
          <w:i/>
          <w:sz w:val="28"/>
          <w:szCs w:val="28"/>
          <w:lang w:val="en-US"/>
        </w:rPr>
        <w:t>»</w:t>
      </w:r>
      <w:r w:rsidRPr="005E3211">
        <w:rPr>
          <w:rFonts w:eastAsia="Calibri"/>
          <w:i/>
          <w:sz w:val="28"/>
          <w:szCs w:val="28"/>
          <w:lang w:val="en-US"/>
        </w:rPr>
        <w:t xml:space="preserve"> as a major factor involved in the implementation of tasks in the system of govern</w:t>
      </w:r>
      <w:r w:rsidR="005E3211">
        <w:rPr>
          <w:rFonts w:eastAsia="Calibri"/>
          <w:i/>
          <w:sz w:val="28"/>
          <w:szCs w:val="28"/>
          <w:lang w:val="en-US"/>
        </w:rPr>
        <w:t xml:space="preserve">ment in a difficult situation. </w:t>
      </w:r>
      <w:proofErr w:type="gramStart"/>
      <w:r w:rsidR="005E3211" w:rsidRPr="005E3211">
        <w:rPr>
          <w:rFonts w:eastAsia="Calibri"/>
          <w:i/>
          <w:sz w:val="28"/>
          <w:szCs w:val="28"/>
          <w:lang w:val="en-US"/>
        </w:rPr>
        <w:t>«</w:t>
      </w:r>
      <w:r w:rsidR="005E3211">
        <w:rPr>
          <w:rFonts w:eastAsia="Calibri"/>
          <w:i/>
          <w:sz w:val="28"/>
          <w:szCs w:val="28"/>
          <w:lang w:val="en-US"/>
        </w:rPr>
        <w:t>The activity anxiety</w:t>
      </w:r>
      <w:r w:rsidR="005E3211" w:rsidRPr="005E3211">
        <w:rPr>
          <w:rFonts w:eastAsia="Calibri"/>
          <w:i/>
          <w:sz w:val="28"/>
          <w:szCs w:val="28"/>
          <w:lang w:val="en-US"/>
        </w:rPr>
        <w:t>»</w:t>
      </w:r>
      <w:r w:rsidRPr="005E3211">
        <w:rPr>
          <w:rFonts w:eastAsia="Calibri"/>
          <w:i/>
          <w:sz w:val="28"/>
          <w:szCs w:val="28"/>
          <w:lang w:val="en-US"/>
        </w:rPr>
        <w:t xml:space="preserve"> - level description (high, medium, low).</w:t>
      </w:r>
      <w:proofErr w:type="gramEnd"/>
      <w:r w:rsidRPr="005E3211">
        <w:rPr>
          <w:rFonts w:eastAsia="Calibri"/>
          <w:i/>
          <w:sz w:val="28"/>
          <w:szCs w:val="28"/>
          <w:lang w:val="en-US"/>
        </w:rPr>
        <w:t xml:space="preserve"> Acts as the property of the person, characterized in sustainability mental manifestations, at a high level manifests as the internal resistance, the upcoming new activities or activities with elements of novelty, have a significant effect on the result of human activity, which shows him as a dependent in deciding on future activity and confidence the correctness of the task.</w:t>
      </w:r>
    </w:p>
    <w:p w:rsidR="007C7283" w:rsidRPr="005E3211" w:rsidRDefault="007C7283" w:rsidP="005E3211">
      <w:pPr>
        <w:shd w:val="clear" w:color="auto" w:fill="FFFFFF"/>
        <w:spacing w:line="360" w:lineRule="auto"/>
        <w:ind w:firstLine="709"/>
        <w:jc w:val="both"/>
        <w:textAlignment w:val="baseline"/>
        <w:rPr>
          <w:rFonts w:eastAsia="Calibri"/>
          <w:i/>
          <w:sz w:val="28"/>
          <w:szCs w:val="28"/>
          <w:lang w:val="en-US"/>
        </w:rPr>
      </w:pPr>
      <w:r w:rsidRPr="005E3211">
        <w:rPr>
          <w:rFonts w:eastAsia="Calibri"/>
          <w:b/>
          <w:i/>
          <w:sz w:val="28"/>
          <w:szCs w:val="28"/>
          <w:lang w:val="en-US"/>
        </w:rPr>
        <w:t xml:space="preserve">Keywords: </w:t>
      </w:r>
      <w:r w:rsidRPr="005E3211">
        <w:rPr>
          <w:rFonts w:eastAsia="Calibri"/>
          <w:i/>
          <w:sz w:val="28"/>
          <w:szCs w:val="28"/>
          <w:lang w:val="en-US"/>
        </w:rPr>
        <w:t>government system, activity-anxiety, difficult situation, sustainability.</w:t>
      </w:r>
    </w:p>
    <w:p w:rsidR="007C7283" w:rsidRPr="005E3211" w:rsidRDefault="007C7283" w:rsidP="005E3211">
      <w:pPr>
        <w:shd w:val="clear" w:color="auto" w:fill="FFFFFF"/>
        <w:spacing w:line="360" w:lineRule="auto"/>
        <w:ind w:firstLine="709"/>
        <w:jc w:val="both"/>
        <w:textAlignment w:val="baseline"/>
        <w:rPr>
          <w:rFonts w:eastAsia="Calibri"/>
          <w:b/>
          <w:i/>
          <w:sz w:val="28"/>
          <w:szCs w:val="28"/>
          <w:lang w:val="en-US"/>
        </w:rPr>
      </w:pPr>
    </w:p>
    <w:p w:rsidR="007C7283" w:rsidRPr="005E3211" w:rsidRDefault="007C7283" w:rsidP="005E3211">
      <w:pPr>
        <w:spacing w:line="360" w:lineRule="auto"/>
        <w:ind w:firstLine="709"/>
        <w:jc w:val="both"/>
        <w:rPr>
          <w:sz w:val="28"/>
          <w:szCs w:val="28"/>
        </w:rPr>
      </w:pPr>
      <w:r w:rsidRPr="005E3211">
        <w:rPr>
          <w:sz w:val="28"/>
          <w:szCs w:val="28"/>
        </w:rPr>
        <w:t xml:space="preserve">Целый ряд исследователей отмечают отрицательное воздействие тревоги как личностной черты на компоненты любого из уровней проявления активности, будь то общение, поведение или деятельность. Отмечается связь тревоги с мотивом избегания неудачи в деятельности. Кроме того, состояние тревоги возникает в результате осознания человеком неадекватности субъективной модели предстоящей деятельности требованиям ситуации. Эмоциональные переживания в данном случае отличаются своей насыщенностью и длительностью протекания. Этого нельзя в полной мере утверждать в отношении тревожности, в случае с которой большое значение </w:t>
      </w:r>
      <w:r w:rsidRPr="005E3211">
        <w:rPr>
          <w:sz w:val="28"/>
          <w:szCs w:val="28"/>
        </w:rPr>
        <w:lastRenderedPageBreak/>
        <w:t>будет иметь уровень ее переживания и характер ее проявления. Скорее всего, уровень переживания субъектом будет относительно постоянен, и возможные колебания произойдут лишь в рамках уровневого диапазона</w:t>
      </w:r>
      <w:r w:rsidR="005E3211">
        <w:rPr>
          <w:sz w:val="28"/>
          <w:szCs w:val="28"/>
        </w:rPr>
        <w:t xml:space="preserve"> </w:t>
      </w:r>
      <w:r w:rsidRPr="005E3211">
        <w:rPr>
          <w:sz w:val="28"/>
          <w:szCs w:val="28"/>
        </w:rPr>
        <w:t>[4].</w:t>
      </w:r>
    </w:p>
    <w:p w:rsidR="007C7283" w:rsidRPr="005E3211" w:rsidRDefault="007C7283" w:rsidP="005E3211">
      <w:pPr>
        <w:pStyle w:val="a5"/>
        <w:spacing w:line="360" w:lineRule="auto"/>
        <w:ind w:firstLine="709"/>
        <w:jc w:val="both"/>
        <w:rPr>
          <w:sz w:val="28"/>
          <w:szCs w:val="28"/>
        </w:rPr>
      </w:pPr>
      <w:r w:rsidRPr="005E3211">
        <w:rPr>
          <w:sz w:val="28"/>
          <w:szCs w:val="28"/>
        </w:rPr>
        <w:t>Проблемы, связанные с изучением ситуативной тревожности, занимают особое место среди наиболее актуальных проблем, исследующих практическую деятельность человека. В ряду различных психических состояний, являющихся предметом научного исследования, наибольшее внимание уделяется тревожности. К настоящему времени изучению тревожности посвящено большое количество работ. Постановка проблемы и ее решение в зарубежной и отечественной психологии подробно анали</w:t>
      </w:r>
      <w:r w:rsidRPr="005E3211">
        <w:rPr>
          <w:sz w:val="28"/>
          <w:szCs w:val="28"/>
        </w:rPr>
        <w:softHyphen/>
        <w:t xml:space="preserve">зируются в работах Н.М. </w:t>
      </w:r>
      <w:proofErr w:type="spellStart"/>
      <w:r w:rsidRPr="005E3211">
        <w:rPr>
          <w:sz w:val="28"/>
          <w:szCs w:val="28"/>
        </w:rPr>
        <w:t>Пейсахова</w:t>
      </w:r>
      <w:proofErr w:type="spellEnd"/>
      <w:r w:rsidRPr="005E3211">
        <w:rPr>
          <w:sz w:val="28"/>
          <w:szCs w:val="28"/>
        </w:rPr>
        <w:t xml:space="preserve">, Н.А. </w:t>
      </w:r>
      <w:proofErr w:type="spellStart"/>
      <w:r w:rsidRPr="005E3211">
        <w:rPr>
          <w:sz w:val="28"/>
          <w:szCs w:val="28"/>
        </w:rPr>
        <w:t>Аминова</w:t>
      </w:r>
      <w:proofErr w:type="spellEnd"/>
      <w:r w:rsidRPr="005E3211">
        <w:rPr>
          <w:sz w:val="28"/>
          <w:szCs w:val="28"/>
        </w:rPr>
        <w:t xml:space="preserve"> и В.Н. Азарова, Н.Д. </w:t>
      </w:r>
      <w:proofErr w:type="spellStart"/>
      <w:r w:rsidRPr="005E3211">
        <w:rPr>
          <w:sz w:val="28"/>
          <w:szCs w:val="28"/>
        </w:rPr>
        <w:t>Левитова</w:t>
      </w:r>
      <w:proofErr w:type="spellEnd"/>
      <w:r w:rsidRPr="005E3211">
        <w:rPr>
          <w:sz w:val="28"/>
          <w:szCs w:val="28"/>
        </w:rPr>
        <w:t xml:space="preserve">, Л.М. Прихожан, Ю.Л. Ханина, Г.Ш. </w:t>
      </w:r>
      <w:proofErr w:type="spellStart"/>
      <w:r w:rsidRPr="005E3211">
        <w:rPr>
          <w:sz w:val="28"/>
          <w:szCs w:val="28"/>
        </w:rPr>
        <w:t>Габдреевой</w:t>
      </w:r>
      <w:proofErr w:type="spellEnd"/>
      <w:r w:rsidRPr="005E3211">
        <w:rPr>
          <w:sz w:val="28"/>
          <w:szCs w:val="28"/>
        </w:rPr>
        <w:t xml:space="preserve"> и других. </w:t>
      </w:r>
    </w:p>
    <w:p w:rsidR="007C7283" w:rsidRPr="005E3211" w:rsidRDefault="007C7283" w:rsidP="005E3211">
      <w:pPr>
        <w:spacing w:line="360" w:lineRule="auto"/>
        <w:ind w:firstLine="709"/>
        <w:jc w:val="both"/>
        <w:rPr>
          <w:sz w:val="28"/>
          <w:szCs w:val="28"/>
        </w:rPr>
      </w:pPr>
      <w:proofErr w:type="gramStart"/>
      <w:r w:rsidRPr="005E3211">
        <w:rPr>
          <w:sz w:val="28"/>
          <w:szCs w:val="28"/>
        </w:rPr>
        <w:t>Итак, «деятельностная тревожность» на высоком уровне</w:t>
      </w:r>
      <w:r w:rsidR="005E3211">
        <w:rPr>
          <w:sz w:val="28"/>
          <w:szCs w:val="28"/>
        </w:rPr>
        <w:t>,</w:t>
      </w:r>
      <w:r w:rsidRPr="005E3211">
        <w:rPr>
          <w:sz w:val="28"/>
          <w:szCs w:val="28"/>
        </w:rPr>
        <w:t xml:space="preserve"> проявляясь в условиях еще не начатой деятельности</w:t>
      </w:r>
      <w:r w:rsidR="005E3211">
        <w:rPr>
          <w:sz w:val="28"/>
          <w:szCs w:val="28"/>
        </w:rPr>
        <w:t>,</w:t>
      </w:r>
      <w:r w:rsidRPr="005E3211">
        <w:rPr>
          <w:sz w:val="28"/>
          <w:szCs w:val="28"/>
        </w:rPr>
        <w:t xml:space="preserve"> направлено на снятие навязчивой привязанности к какой-либо иррациональной деятельности для предотвращения влияния тревожного фактора, связанного с недостатком информ</w:t>
      </w:r>
      <w:r w:rsidR="005E3211">
        <w:rPr>
          <w:sz w:val="28"/>
          <w:szCs w:val="28"/>
        </w:rPr>
        <w:t>ации о предстоящей деятельности,</w:t>
      </w:r>
      <w:r w:rsidRPr="005E3211">
        <w:rPr>
          <w:sz w:val="28"/>
          <w:szCs w:val="28"/>
        </w:rPr>
        <w:t xml:space="preserve"> </w:t>
      </w:r>
      <w:r w:rsidR="005E3211">
        <w:rPr>
          <w:sz w:val="28"/>
          <w:szCs w:val="28"/>
        </w:rPr>
        <w:t>при</w:t>
      </w:r>
      <w:r w:rsidRPr="005E3211">
        <w:rPr>
          <w:sz w:val="28"/>
          <w:szCs w:val="28"/>
        </w:rPr>
        <w:t xml:space="preserve"> кото</w:t>
      </w:r>
      <w:bookmarkStart w:id="0" w:name="_GoBack"/>
      <w:bookmarkEnd w:id="0"/>
      <w:r w:rsidRPr="005E3211">
        <w:rPr>
          <w:sz w:val="28"/>
          <w:szCs w:val="28"/>
        </w:rPr>
        <w:t>ром реализация любого вида деятельности обеспечивается способностью к самоуправлению</w:t>
      </w:r>
      <w:r w:rsidR="005E3211">
        <w:rPr>
          <w:sz w:val="28"/>
          <w:szCs w:val="28"/>
        </w:rPr>
        <w:t>,</w:t>
      </w:r>
      <w:r w:rsidRPr="005E3211">
        <w:rPr>
          <w:sz w:val="28"/>
          <w:szCs w:val="28"/>
        </w:rPr>
        <w:t xml:space="preserve"> оно определяется специфическими для субъекта индивидуальными особенностями регуляции деятельности</w:t>
      </w:r>
      <w:r w:rsidR="005E3211">
        <w:rPr>
          <w:sz w:val="28"/>
          <w:szCs w:val="28"/>
        </w:rPr>
        <w:t xml:space="preserve"> </w:t>
      </w:r>
      <w:r w:rsidRPr="005E3211">
        <w:rPr>
          <w:sz w:val="28"/>
          <w:szCs w:val="28"/>
        </w:rPr>
        <w:t>[2].</w:t>
      </w:r>
      <w:proofErr w:type="gramEnd"/>
    </w:p>
    <w:p w:rsidR="007C7283" w:rsidRPr="005E3211" w:rsidRDefault="007C7283" w:rsidP="005E3211">
      <w:pPr>
        <w:spacing w:line="360" w:lineRule="auto"/>
        <w:ind w:firstLine="709"/>
        <w:jc w:val="both"/>
        <w:rPr>
          <w:sz w:val="28"/>
          <w:szCs w:val="28"/>
        </w:rPr>
      </w:pPr>
      <w:r w:rsidRPr="005E3211">
        <w:rPr>
          <w:sz w:val="28"/>
          <w:szCs w:val="28"/>
        </w:rPr>
        <w:t xml:space="preserve"> Основной целью реализации свойства личности «деятельностная тревожность» является запуск процесса самоуправления состояниями субъекта в конкретных условиях (на работе и дома, при общении</w:t>
      </w:r>
      <w:r w:rsidR="005E3211">
        <w:rPr>
          <w:sz w:val="28"/>
          <w:szCs w:val="28"/>
        </w:rPr>
        <w:t xml:space="preserve"> с коллегами и начальством и т.</w:t>
      </w:r>
      <w:r w:rsidRPr="005E3211">
        <w:rPr>
          <w:sz w:val="28"/>
          <w:szCs w:val="28"/>
        </w:rPr>
        <w:t xml:space="preserve">д.). Это происходит в форме переноса тревожности с неосознаваемого внутреннего плана переживания состояния, связанного с накоплением и переработкой информации о прошлой деятельности, на осознаваемый внешний план переживания отношения к началу предстоящей деятельности. При этом уровень переживания готовности к определенной деятельности опосредован информационным содержанием, а также негативным или позитивным отношением субъекта к предстоящей деятельности. </w:t>
      </w:r>
    </w:p>
    <w:p w:rsidR="007C7283" w:rsidRPr="005E3211" w:rsidRDefault="007C7283" w:rsidP="005E3211">
      <w:pPr>
        <w:spacing w:line="360" w:lineRule="auto"/>
        <w:ind w:firstLine="709"/>
        <w:jc w:val="both"/>
        <w:rPr>
          <w:sz w:val="28"/>
          <w:szCs w:val="28"/>
        </w:rPr>
      </w:pPr>
      <w:r w:rsidRPr="005E3211">
        <w:rPr>
          <w:sz w:val="28"/>
          <w:szCs w:val="28"/>
        </w:rPr>
        <w:lastRenderedPageBreak/>
        <w:t>Структурно полноценный процесс самоуправления в наибольшей мере обеспечивает (при прочих равных условиях) успешное достижение принятой субъектом цели. Любой структурно-функциональный дефект (недостаточная реализация какой-либо компонентной функции, неразвитость межкомпонентных связей) процесса самоуправления существенно ограничивает деятельностные возможности человека</w:t>
      </w:r>
      <w:r w:rsidRPr="005E3211">
        <w:rPr>
          <w:i/>
          <w:iCs/>
          <w:sz w:val="28"/>
          <w:szCs w:val="28"/>
        </w:rPr>
        <w:t>.</w:t>
      </w:r>
      <w:r w:rsidRPr="005E3211">
        <w:rPr>
          <w:sz w:val="28"/>
          <w:szCs w:val="28"/>
        </w:rPr>
        <w:t xml:space="preserve"> Нередко именно низкий уровень самоуправления, ее конкретные дефекты либо нарушения смежных состояний, обеспечивающих достижение той же цели</w:t>
      </w:r>
      <w:r w:rsidR="005E3211">
        <w:rPr>
          <w:sz w:val="28"/>
          <w:szCs w:val="28"/>
        </w:rPr>
        <w:t>, лежат в основе неуспеваемости</w:t>
      </w:r>
      <w:r w:rsidRPr="005E3211">
        <w:rPr>
          <w:sz w:val="28"/>
          <w:szCs w:val="28"/>
        </w:rPr>
        <w:t xml:space="preserve"> и различных трудностей в деятельности</w:t>
      </w:r>
      <w:r w:rsidR="005E3211">
        <w:rPr>
          <w:sz w:val="28"/>
          <w:szCs w:val="28"/>
        </w:rPr>
        <w:t xml:space="preserve"> </w:t>
      </w:r>
      <w:r w:rsidRPr="005E3211">
        <w:rPr>
          <w:sz w:val="28"/>
          <w:szCs w:val="28"/>
        </w:rPr>
        <w:t>[1].</w:t>
      </w:r>
    </w:p>
    <w:p w:rsidR="007C7283" w:rsidRPr="005E3211" w:rsidRDefault="007C7283" w:rsidP="005E3211">
      <w:pPr>
        <w:spacing w:line="360" w:lineRule="auto"/>
        <w:ind w:firstLine="709"/>
        <w:jc w:val="both"/>
        <w:rPr>
          <w:sz w:val="28"/>
          <w:szCs w:val="28"/>
        </w:rPr>
      </w:pPr>
      <w:r w:rsidRPr="005E3211">
        <w:rPr>
          <w:sz w:val="28"/>
          <w:szCs w:val="28"/>
        </w:rPr>
        <w:t>Это позволяет нам подвергнуть разбору и модель функциональной структуры саморегуляции, ее отдельные фун</w:t>
      </w:r>
      <w:r w:rsidR="005E3211">
        <w:rPr>
          <w:sz w:val="28"/>
          <w:szCs w:val="28"/>
        </w:rPr>
        <w:t>кциональные звенья</w:t>
      </w:r>
      <w:r w:rsidRPr="005E3211">
        <w:rPr>
          <w:sz w:val="28"/>
          <w:szCs w:val="28"/>
        </w:rPr>
        <w:t xml:space="preserve"> и весь процесс в целом. Исследуя, таким образом, наш феномен, вовлеченный в целенаправленную активность, мы можем оценивать и выявлять его конкретное место и роль в реальном механизме системы самоуправления, а значит предвидеть и оценивать его реальную вовлеченность в реализацию наблюдаемого процесса. Таким образом, в предметности ряда аспектов самоуправления раскрываются возможности конкретного использования общей модели строения ее процессов, в понимании психического развития субъекта, а также особой роли деятельностной тревожности в трудной ситуации [3].</w:t>
      </w:r>
    </w:p>
    <w:p w:rsidR="007C7283" w:rsidRPr="005E3211" w:rsidRDefault="007C7283" w:rsidP="005E3211">
      <w:pPr>
        <w:pStyle w:val="a5"/>
        <w:spacing w:line="360" w:lineRule="auto"/>
        <w:ind w:firstLine="709"/>
        <w:jc w:val="both"/>
        <w:rPr>
          <w:sz w:val="28"/>
          <w:szCs w:val="28"/>
        </w:rPr>
      </w:pPr>
      <w:r w:rsidRPr="005E3211">
        <w:rPr>
          <w:sz w:val="28"/>
          <w:szCs w:val="28"/>
        </w:rPr>
        <w:t>Характеристики</w:t>
      </w:r>
      <w:r w:rsidR="00284BF6">
        <w:rPr>
          <w:sz w:val="28"/>
          <w:szCs w:val="28"/>
        </w:rPr>
        <w:t>,</w:t>
      </w:r>
      <w:r w:rsidRPr="005E3211">
        <w:rPr>
          <w:sz w:val="28"/>
          <w:szCs w:val="28"/>
        </w:rPr>
        <w:t xml:space="preserve"> описывающие свойство личности «деятельностная тревожность», говорят о многогранности, имеют внутреннюю и внешнюю сторону переживания и связано с информацией о прошлой деятельности. </w:t>
      </w:r>
    </w:p>
    <w:p w:rsidR="007C7283" w:rsidRPr="005E3211" w:rsidRDefault="007C7283" w:rsidP="005E3211">
      <w:pPr>
        <w:pStyle w:val="a5"/>
        <w:spacing w:line="360" w:lineRule="auto"/>
        <w:ind w:firstLine="709"/>
        <w:jc w:val="both"/>
        <w:rPr>
          <w:sz w:val="28"/>
          <w:szCs w:val="28"/>
        </w:rPr>
      </w:pPr>
      <w:r w:rsidRPr="005E3211">
        <w:rPr>
          <w:sz w:val="28"/>
          <w:szCs w:val="28"/>
        </w:rPr>
        <w:t>Свойство личности «деятельностна</w:t>
      </w:r>
      <w:r w:rsidR="00284BF6">
        <w:rPr>
          <w:sz w:val="28"/>
          <w:szCs w:val="28"/>
        </w:rPr>
        <w:t>я тревожность» проявляется в трудной ситуации,</w:t>
      </w:r>
      <w:r w:rsidRPr="005E3211">
        <w:rPr>
          <w:sz w:val="28"/>
          <w:szCs w:val="28"/>
        </w:rPr>
        <w:t xml:space="preserve"> и при его переживании субъект принимает ответственность за предстоящий результат и его достижение. Продолжая испытывать данное состояние на высоком уровне, субъект не доводит дело до конца, исключает возможные пути решения задачи, выбирает один, хорошо знакомый ему способ, который не всегда является эффективным. В это время человек не задумывается о результате, а лишь блокирует субъективный дискомфорт. </w:t>
      </w:r>
    </w:p>
    <w:p w:rsidR="007C7283" w:rsidRPr="005E3211" w:rsidRDefault="007C7283" w:rsidP="00284BF6">
      <w:pPr>
        <w:pStyle w:val="a5"/>
        <w:spacing w:line="360" w:lineRule="auto"/>
        <w:ind w:firstLine="709"/>
        <w:jc w:val="both"/>
        <w:rPr>
          <w:sz w:val="28"/>
          <w:szCs w:val="28"/>
        </w:rPr>
      </w:pPr>
      <w:r w:rsidRPr="005E3211">
        <w:rPr>
          <w:sz w:val="28"/>
          <w:szCs w:val="28"/>
        </w:rPr>
        <w:t xml:space="preserve">Таким образом, используя индивидуальный подход к изучению у </w:t>
      </w:r>
      <w:r w:rsidRPr="005E3211">
        <w:rPr>
          <w:sz w:val="28"/>
          <w:szCs w:val="28"/>
        </w:rPr>
        <w:lastRenderedPageBreak/>
        <w:t>субъекта свойства личности «деятельностная тревожность»</w:t>
      </w:r>
      <w:r w:rsidR="00284BF6">
        <w:rPr>
          <w:sz w:val="28"/>
          <w:szCs w:val="28"/>
        </w:rPr>
        <w:t>,</w:t>
      </w:r>
      <w:r w:rsidRPr="005E3211">
        <w:rPr>
          <w:sz w:val="28"/>
          <w:szCs w:val="28"/>
        </w:rPr>
        <w:t xml:space="preserve"> можно выявить особенности поведения и адаптации в социуме относительно включения механизмов системы самоуправления. Это имеет большое значение в поиске психологически целесообразных и оправданных путей повышения человеческого потенциала реализации его в деятельности и для исследования проявления данного феномена в трудных ситуациях современной жизни.</w:t>
      </w:r>
    </w:p>
    <w:p w:rsidR="007C7283" w:rsidRPr="00284BF6" w:rsidRDefault="007C7283" w:rsidP="00284BF6">
      <w:pPr>
        <w:spacing w:line="360" w:lineRule="auto"/>
        <w:ind w:firstLine="709"/>
        <w:rPr>
          <w:b/>
          <w:i/>
          <w:sz w:val="28"/>
          <w:szCs w:val="28"/>
        </w:rPr>
      </w:pPr>
      <w:r w:rsidRPr="005E3211">
        <w:rPr>
          <w:b/>
          <w:i/>
          <w:sz w:val="28"/>
          <w:szCs w:val="28"/>
        </w:rPr>
        <w:t>Литература:</w:t>
      </w:r>
    </w:p>
    <w:p w:rsidR="007C7283" w:rsidRPr="005E3211" w:rsidRDefault="007C7283" w:rsidP="005E3211">
      <w:pPr>
        <w:pStyle w:val="a3"/>
        <w:numPr>
          <w:ilvl w:val="0"/>
          <w:numId w:val="1"/>
        </w:numPr>
        <w:spacing w:line="360" w:lineRule="auto"/>
        <w:ind w:left="0" w:firstLine="709"/>
        <w:contextualSpacing w:val="0"/>
        <w:jc w:val="both"/>
        <w:rPr>
          <w:i/>
          <w:sz w:val="28"/>
          <w:szCs w:val="28"/>
        </w:rPr>
      </w:pPr>
      <w:r w:rsidRPr="005E3211">
        <w:rPr>
          <w:i/>
          <w:sz w:val="28"/>
          <w:szCs w:val="28"/>
        </w:rPr>
        <w:t>Хусаинова С.В. Тест на определение психического состояния деятельностной тревоги субъекта. Вестник торгово-технологического института. 2010. № 3. С308-316</w:t>
      </w:r>
      <w:r w:rsidR="00284BF6">
        <w:rPr>
          <w:i/>
          <w:sz w:val="28"/>
          <w:szCs w:val="28"/>
        </w:rPr>
        <w:t>.</w:t>
      </w:r>
    </w:p>
    <w:p w:rsidR="007C7283" w:rsidRPr="005E3211" w:rsidRDefault="007C7283" w:rsidP="005E3211">
      <w:pPr>
        <w:pStyle w:val="a3"/>
        <w:numPr>
          <w:ilvl w:val="0"/>
          <w:numId w:val="1"/>
        </w:numPr>
        <w:spacing w:line="360" w:lineRule="auto"/>
        <w:ind w:left="0" w:firstLine="709"/>
        <w:contextualSpacing w:val="0"/>
        <w:jc w:val="both"/>
        <w:rPr>
          <w:i/>
          <w:sz w:val="28"/>
          <w:szCs w:val="28"/>
        </w:rPr>
      </w:pPr>
      <w:r w:rsidRPr="005E3211">
        <w:rPr>
          <w:i/>
          <w:sz w:val="28"/>
          <w:szCs w:val="28"/>
        </w:rPr>
        <w:t xml:space="preserve">Хусаинова С.В. Типологические особенности и развитие саморегуляции поведения старших дошкольников. </w:t>
      </w:r>
      <w:proofErr w:type="spellStart"/>
      <w:r w:rsidRPr="005E3211">
        <w:rPr>
          <w:i/>
          <w:sz w:val="28"/>
          <w:szCs w:val="28"/>
        </w:rPr>
        <w:t>Дисс</w:t>
      </w:r>
      <w:proofErr w:type="gramStart"/>
      <w:r w:rsidRPr="005E3211">
        <w:rPr>
          <w:i/>
          <w:sz w:val="28"/>
          <w:szCs w:val="28"/>
        </w:rPr>
        <w:t>.к</w:t>
      </w:r>
      <w:proofErr w:type="gramEnd"/>
      <w:r w:rsidRPr="005E3211">
        <w:rPr>
          <w:i/>
          <w:sz w:val="28"/>
          <w:szCs w:val="28"/>
        </w:rPr>
        <w:t>анд.психол.наук</w:t>
      </w:r>
      <w:proofErr w:type="spellEnd"/>
      <w:r w:rsidRPr="005E3211">
        <w:rPr>
          <w:i/>
          <w:sz w:val="28"/>
          <w:szCs w:val="28"/>
        </w:rPr>
        <w:t xml:space="preserve"> . Набережные Челны. 2002</w:t>
      </w:r>
      <w:r w:rsidR="00284BF6">
        <w:rPr>
          <w:i/>
          <w:sz w:val="28"/>
          <w:szCs w:val="28"/>
        </w:rPr>
        <w:t>.</w:t>
      </w:r>
    </w:p>
    <w:p w:rsidR="007C7283" w:rsidRPr="005E3211" w:rsidRDefault="007C7283" w:rsidP="005E3211">
      <w:pPr>
        <w:numPr>
          <w:ilvl w:val="0"/>
          <w:numId w:val="1"/>
        </w:numPr>
        <w:spacing w:line="360" w:lineRule="auto"/>
        <w:ind w:left="0" w:firstLine="709"/>
        <w:jc w:val="both"/>
        <w:rPr>
          <w:i/>
          <w:sz w:val="28"/>
          <w:szCs w:val="28"/>
        </w:rPr>
      </w:pPr>
      <w:r w:rsidRPr="005E3211">
        <w:rPr>
          <w:i/>
          <w:sz w:val="28"/>
          <w:szCs w:val="28"/>
        </w:rPr>
        <w:t>Хусаинова С.В. Специфика структурно-динамических характеристик адаптивности студента как субъекта жизнедеятельности. Казанский педагогический журнал. 2013. № 5. С. 144-154</w:t>
      </w:r>
      <w:r w:rsidR="00284BF6">
        <w:rPr>
          <w:i/>
          <w:sz w:val="28"/>
          <w:szCs w:val="28"/>
        </w:rPr>
        <w:t>.</w:t>
      </w:r>
    </w:p>
    <w:p w:rsidR="00353E19" w:rsidRPr="00284BF6" w:rsidRDefault="00353E19" w:rsidP="00284BF6">
      <w:pPr>
        <w:spacing w:line="360" w:lineRule="auto"/>
        <w:ind w:firstLine="709"/>
        <w:jc w:val="both"/>
        <w:rPr>
          <w:i/>
          <w:sz w:val="28"/>
          <w:szCs w:val="28"/>
        </w:rPr>
      </w:pPr>
      <w:r w:rsidRPr="005E3211">
        <w:rPr>
          <w:i/>
          <w:sz w:val="28"/>
          <w:szCs w:val="28"/>
        </w:rPr>
        <w:t>4.</w:t>
      </w:r>
      <w:r w:rsidRPr="005E3211">
        <w:rPr>
          <w:i/>
          <w:sz w:val="28"/>
          <w:szCs w:val="28"/>
        </w:rPr>
        <w:tab/>
      </w:r>
      <w:proofErr w:type="spellStart"/>
      <w:r w:rsidRPr="005E3211">
        <w:rPr>
          <w:i/>
          <w:sz w:val="28"/>
          <w:szCs w:val="28"/>
        </w:rPr>
        <w:t>Пейсахов</w:t>
      </w:r>
      <w:proofErr w:type="spellEnd"/>
      <w:r w:rsidRPr="005E3211">
        <w:rPr>
          <w:i/>
          <w:sz w:val="28"/>
          <w:szCs w:val="28"/>
        </w:rPr>
        <w:t xml:space="preserve"> Н.М. Закономерности динамики психических явлений. </w:t>
      </w:r>
      <w:proofErr w:type="gramStart"/>
      <w:r w:rsidRPr="005E3211">
        <w:rPr>
          <w:i/>
          <w:sz w:val="28"/>
          <w:szCs w:val="28"/>
        </w:rPr>
        <w:t>-К</w:t>
      </w:r>
      <w:proofErr w:type="gramEnd"/>
      <w:r w:rsidRPr="005E3211">
        <w:rPr>
          <w:i/>
          <w:sz w:val="28"/>
          <w:szCs w:val="28"/>
        </w:rPr>
        <w:t>азань: изд-во КГУ, 1984</w:t>
      </w:r>
      <w:r w:rsidR="00284BF6">
        <w:rPr>
          <w:i/>
          <w:sz w:val="28"/>
          <w:szCs w:val="28"/>
        </w:rPr>
        <w:t>.</w:t>
      </w:r>
    </w:p>
    <w:p w:rsidR="00850613" w:rsidRPr="00284BF6" w:rsidRDefault="00850613" w:rsidP="00284BF6">
      <w:pPr>
        <w:spacing w:line="360" w:lineRule="auto"/>
        <w:ind w:firstLine="709"/>
        <w:jc w:val="both"/>
        <w:rPr>
          <w:b/>
          <w:i/>
          <w:sz w:val="28"/>
          <w:szCs w:val="28"/>
        </w:rPr>
      </w:pPr>
      <w:r w:rsidRPr="005E3211">
        <w:rPr>
          <w:b/>
          <w:i/>
          <w:sz w:val="28"/>
          <w:szCs w:val="28"/>
          <w:lang w:val="en-US"/>
        </w:rPr>
        <w:t>Literature:</w:t>
      </w:r>
    </w:p>
    <w:p w:rsidR="00353E19" w:rsidRPr="00284BF6" w:rsidRDefault="00850613" w:rsidP="005E3211">
      <w:pPr>
        <w:spacing w:line="360" w:lineRule="auto"/>
        <w:ind w:firstLine="709"/>
        <w:jc w:val="both"/>
        <w:rPr>
          <w:i/>
          <w:sz w:val="28"/>
          <w:szCs w:val="28"/>
          <w:lang w:val="en-US"/>
        </w:rPr>
      </w:pPr>
      <w:r w:rsidRPr="005E3211">
        <w:rPr>
          <w:i/>
          <w:sz w:val="28"/>
          <w:szCs w:val="28"/>
          <w:lang w:val="en-US"/>
        </w:rPr>
        <w:t xml:space="preserve">1. </w:t>
      </w:r>
      <w:proofErr w:type="spellStart"/>
      <w:r w:rsidR="00353E19" w:rsidRPr="005E3211">
        <w:rPr>
          <w:i/>
          <w:sz w:val="28"/>
          <w:szCs w:val="28"/>
          <w:lang w:val="en-US"/>
        </w:rPr>
        <w:t>Khusainova</w:t>
      </w:r>
      <w:proofErr w:type="spellEnd"/>
      <w:r w:rsidR="00353E19" w:rsidRPr="005E3211">
        <w:rPr>
          <w:i/>
          <w:sz w:val="28"/>
          <w:szCs w:val="28"/>
          <w:lang w:val="en-US"/>
        </w:rPr>
        <w:t xml:space="preserve"> S.V. </w:t>
      </w:r>
      <w:proofErr w:type="gramStart"/>
      <w:r w:rsidR="00353E19" w:rsidRPr="005E3211">
        <w:rPr>
          <w:i/>
          <w:sz w:val="28"/>
          <w:szCs w:val="28"/>
          <w:lang w:val="en-US"/>
        </w:rPr>
        <w:t>A test for determining the mental state of an activity anxiety of a subject.</w:t>
      </w:r>
      <w:proofErr w:type="gramEnd"/>
      <w:r w:rsidR="00353E19" w:rsidRPr="005E3211">
        <w:rPr>
          <w:i/>
          <w:sz w:val="28"/>
          <w:szCs w:val="28"/>
          <w:lang w:val="en-US"/>
        </w:rPr>
        <w:t xml:space="preserve"> </w:t>
      </w:r>
      <w:proofErr w:type="gramStart"/>
      <w:r w:rsidR="00353E19" w:rsidRPr="005E3211">
        <w:rPr>
          <w:i/>
          <w:sz w:val="28"/>
          <w:szCs w:val="28"/>
          <w:lang w:val="en-US"/>
        </w:rPr>
        <w:t>Bulletin of the Trade and Technological Institute.</w:t>
      </w:r>
      <w:proofErr w:type="gramEnd"/>
      <w:r w:rsidR="00353E19" w:rsidRPr="005E3211">
        <w:rPr>
          <w:i/>
          <w:sz w:val="28"/>
          <w:szCs w:val="28"/>
          <w:lang w:val="en-US"/>
        </w:rPr>
        <w:t xml:space="preserve"> 2010. № 3. </w:t>
      </w:r>
      <w:r w:rsidR="00353E19" w:rsidRPr="005E3211">
        <w:rPr>
          <w:i/>
          <w:sz w:val="28"/>
          <w:szCs w:val="28"/>
        </w:rPr>
        <w:t>С</w:t>
      </w:r>
      <w:r w:rsidR="00353E19" w:rsidRPr="005E3211">
        <w:rPr>
          <w:i/>
          <w:sz w:val="28"/>
          <w:szCs w:val="28"/>
          <w:lang w:val="en-US"/>
        </w:rPr>
        <w:t>308-316</w:t>
      </w:r>
      <w:r w:rsidR="00353E19" w:rsidRPr="00284BF6">
        <w:rPr>
          <w:i/>
          <w:sz w:val="28"/>
          <w:szCs w:val="28"/>
          <w:lang w:val="en-US"/>
        </w:rPr>
        <w:t>.</w:t>
      </w:r>
    </w:p>
    <w:p w:rsidR="00850613" w:rsidRPr="005E3211" w:rsidRDefault="00850613" w:rsidP="005E3211">
      <w:pPr>
        <w:spacing w:line="360" w:lineRule="auto"/>
        <w:ind w:firstLine="709"/>
        <w:jc w:val="both"/>
        <w:rPr>
          <w:i/>
          <w:sz w:val="28"/>
          <w:szCs w:val="28"/>
          <w:lang w:val="en-US"/>
        </w:rPr>
      </w:pPr>
      <w:proofErr w:type="gramStart"/>
      <w:r w:rsidRPr="005E3211">
        <w:rPr>
          <w:i/>
          <w:sz w:val="28"/>
          <w:szCs w:val="28"/>
          <w:lang w:val="en-US"/>
        </w:rPr>
        <w:t xml:space="preserve">2. </w:t>
      </w:r>
      <w:proofErr w:type="spellStart"/>
      <w:r w:rsidR="00353E19" w:rsidRPr="005E3211">
        <w:rPr>
          <w:i/>
          <w:sz w:val="28"/>
          <w:szCs w:val="28"/>
          <w:lang w:val="en-US"/>
        </w:rPr>
        <w:t>Khusainova</w:t>
      </w:r>
      <w:proofErr w:type="spellEnd"/>
      <w:r w:rsidR="00353E19" w:rsidRPr="005E3211">
        <w:rPr>
          <w:i/>
          <w:sz w:val="28"/>
          <w:szCs w:val="28"/>
          <w:lang w:val="en-US"/>
        </w:rPr>
        <w:t xml:space="preserve"> S.V. Typological features and development of self-regulation of the behavior of older preschoolers.</w:t>
      </w:r>
      <w:proofErr w:type="gramEnd"/>
      <w:r w:rsidR="00353E19" w:rsidRPr="005E3211">
        <w:rPr>
          <w:i/>
          <w:sz w:val="28"/>
          <w:szCs w:val="28"/>
          <w:lang w:val="en-US"/>
        </w:rPr>
        <w:t xml:space="preserve"> </w:t>
      </w:r>
      <w:proofErr w:type="gramStart"/>
      <w:r w:rsidR="00353E19" w:rsidRPr="005E3211">
        <w:rPr>
          <w:i/>
          <w:sz w:val="28"/>
          <w:szCs w:val="28"/>
          <w:lang w:val="en-US"/>
        </w:rPr>
        <w:t>Diss. Candidate of Sciences.</w:t>
      </w:r>
      <w:proofErr w:type="gramEnd"/>
      <w:r w:rsidR="00353E19" w:rsidRPr="005E3211">
        <w:rPr>
          <w:i/>
          <w:sz w:val="28"/>
          <w:szCs w:val="28"/>
          <w:lang w:val="en-US"/>
        </w:rPr>
        <w:t xml:space="preserve"> </w:t>
      </w:r>
      <w:proofErr w:type="spellStart"/>
      <w:r w:rsidR="00353E19" w:rsidRPr="005E3211">
        <w:rPr>
          <w:i/>
          <w:sz w:val="28"/>
          <w:szCs w:val="28"/>
          <w:lang w:val="en-US"/>
        </w:rPr>
        <w:t>Naberezhnye</w:t>
      </w:r>
      <w:proofErr w:type="spellEnd"/>
      <w:r w:rsidR="00353E19" w:rsidRPr="005E3211">
        <w:rPr>
          <w:i/>
          <w:sz w:val="28"/>
          <w:szCs w:val="28"/>
          <w:lang w:val="en-US"/>
        </w:rPr>
        <w:t xml:space="preserve"> </w:t>
      </w:r>
      <w:proofErr w:type="spellStart"/>
      <w:r w:rsidR="00353E19" w:rsidRPr="005E3211">
        <w:rPr>
          <w:i/>
          <w:sz w:val="28"/>
          <w:szCs w:val="28"/>
          <w:lang w:val="en-US"/>
        </w:rPr>
        <w:t>Chelny</w:t>
      </w:r>
      <w:proofErr w:type="spellEnd"/>
      <w:r w:rsidR="00353E19" w:rsidRPr="005E3211">
        <w:rPr>
          <w:i/>
          <w:sz w:val="28"/>
          <w:szCs w:val="28"/>
          <w:lang w:val="en-US"/>
        </w:rPr>
        <w:t>. 2002.</w:t>
      </w:r>
    </w:p>
    <w:p w:rsidR="00850613" w:rsidRPr="005E3211" w:rsidRDefault="00850613" w:rsidP="005E3211">
      <w:pPr>
        <w:spacing w:line="360" w:lineRule="auto"/>
        <w:ind w:firstLine="709"/>
        <w:jc w:val="both"/>
        <w:rPr>
          <w:i/>
          <w:sz w:val="28"/>
          <w:szCs w:val="28"/>
          <w:lang w:val="en-US"/>
        </w:rPr>
      </w:pPr>
      <w:proofErr w:type="gramStart"/>
      <w:r w:rsidRPr="005E3211">
        <w:rPr>
          <w:i/>
          <w:sz w:val="28"/>
          <w:szCs w:val="28"/>
          <w:lang w:val="en-US"/>
        </w:rPr>
        <w:t xml:space="preserve">3. </w:t>
      </w:r>
      <w:proofErr w:type="spellStart"/>
      <w:r w:rsidR="00353E19" w:rsidRPr="005E3211">
        <w:rPr>
          <w:i/>
          <w:sz w:val="28"/>
          <w:szCs w:val="28"/>
          <w:lang w:val="en-US"/>
        </w:rPr>
        <w:t>Khusainova</w:t>
      </w:r>
      <w:proofErr w:type="spellEnd"/>
      <w:r w:rsidR="00353E19" w:rsidRPr="005E3211">
        <w:rPr>
          <w:i/>
          <w:sz w:val="28"/>
          <w:szCs w:val="28"/>
          <w:lang w:val="en-US"/>
        </w:rPr>
        <w:t xml:space="preserve"> S.V. Specificity of structural and dynamic characteristics of the student's adaptability as a subject of life activity.</w:t>
      </w:r>
      <w:proofErr w:type="gramEnd"/>
      <w:r w:rsidR="00353E19" w:rsidRPr="005E3211">
        <w:rPr>
          <w:i/>
          <w:sz w:val="28"/>
          <w:szCs w:val="28"/>
          <w:lang w:val="en-US"/>
        </w:rPr>
        <w:t xml:space="preserve"> </w:t>
      </w:r>
      <w:proofErr w:type="gramStart"/>
      <w:r w:rsidR="00353E19" w:rsidRPr="005E3211">
        <w:rPr>
          <w:i/>
          <w:sz w:val="28"/>
          <w:szCs w:val="28"/>
          <w:lang w:val="en-US"/>
        </w:rPr>
        <w:t>Kazan Pedagogical Journal.</w:t>
      </w:r>
      <w:proofErr w:type="gramEnd"/>
      <w:r w:rsidR="00353E19" w:rsidRPr="005E3211">
        <w:rPr>
          <w:i/>
          <w:sz w:val="28"/>
          <w:szCs w:val="28"/>
          <w:lang w:val="en-US"/>
        </w:rPr>
        <w:t xml:space="preserve"> 2013. № 5. P. 144-154.</w:t>
      </w:r>
    </w:p>
    <w:p w:rsidR="00353E19" w:rsidRPr="005E3211" w:rsidRDefault="00850613" w:rsidP="005E3211">
      <w:pPr>
        <w:spacing w:line="360" w:lineRule="auto"/>
        <w:ind w:firstLine="709"/>
        <w:jc w:val="both"/>
        <w:rPr>
          <w:i/>
          <w:sz w:val="28"/>
          <w:szCs w:val="28"/>
          <w:lang w:val="en-US"/>
        </w:rPr>
      </w:pPr>
      <w:r w:rsidRPr="005E3211">
        <w:rPr>
          <w:i/>
          <w:sz w:val="28"/>
          <w:szCs w:val="28"/>
          <w:lang w:val="en-US"/>
        </w:rPr>
        <w:t xml:space="preserve">4. </w:t>
      </w:r>
      <w:proofErr w:type="spellStart"/>
      <w:r w:rsidR="00353E19" w:rsidRPr="005E3211">
        <w:rPr>
          <w:i/>
          <w:sz w:val="28"/>
          <w:szCs w:val="28"/>
          <w:lang w:val="en-US"/>
        </w:rPr>
        <w:t>Peysakhov</w:t>
      </w:r>
      <w:proofErr w:type="spellEnd"/>
      <w:r w:rsidR="00353E19" w:rsidRPr="005E3211">
        <w:rPr>
          <w:i/>
          <w:sz w:val="28"/>
          <w:szCs w:val="28"/>
          <w:lang w:val="en-US"/>
        </w:rPr>
        <w:t xml:space="preserve"> N.M. Regularities of the dynamics of mental phenomena. -Kazan: KSU Publishing House, 1984.</w:t>
      </w:r>
    </w:p>
    <w:p w:rsidR="00353E19" w:rsidRPr="003B41FE" w:rsidRDefault="00353E19" w:rsidP="00284BF6">
      <w:pPr>
        <w:spacing w:line="360" w:lineRule="auto"/>
        <w:jc w:val="both"/>
        <w:rPr>
          <w:i/>
          <w:sz w:val="28"/>
          <w:szCs w:val="28"/>
          <w:lang w:val="en-US"/>
        </w:rPr>
      </w:pPr>
    </w:p>
    <w:sectPr w:rsidR="00353E19" w:rsidRPr="003B41FE" w:rsidSect="005E3211">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211" w:rsidRDefault="005E3211" w:rsidP="005E3211">
      <w:r>
        <w:separator/>
      </w:r>
    </w:p>
  </w:endnote>
  <w:endnote w:type="continuationSeparator" w:id="1">
    <w:p w:rsidR="005E3211" w:rsidRDefault="005E3211" w:rsidP="005E3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540"/>
      <w:docPartObj>
        <w:docPartGallery w:val="Номера страниц (внизу страницы)"/>
        <w:docPartUnique/>
      </w:docPartObj>
    </w:sdtPr>
    <w:sdtContent>
      <w:p w:rsidR="005E3211" w:rsidRDefault="00232742">
        <w:pPr>
          <w:pStyle w:val="a9"/>
          <w:jc w:val="center"/>
        </w:pPr>
        <w:fldSimple w:instr=" PAGE   \* MERGEFORMAT ">
          <w:r w:rsidR="003B41FE">
            <w:rPr>
              <w:noProof/>
            </w:rPr>
            <w:t>1</w:t>
          </w:r>
        </w:fldSimple>
      </w:p>
    </w:sdtContent>
  </w:sdt>
  <w:p w:rsidR="005E3211" w:rsidRDefault="005E321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211" w:rsidRDefault="005E3211" w:rsidP="005E3211">
      <w:r>
        <w:separator/>
      </w:r>
    </w:p>
  </w:footnote>
  <w:footnote w:type="continuationSeparator" w:id="1">
    <w:p w:rsidR="005E3211" w:rsidRDefault="005E3211" w:rsidP="005E3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1090"/>
    <w:multiLevelType w:val="hybridMultilevel"/>
    <w:tmpl w:val="E9AC2278"/>
    <w:lvl w:ilvl="0" w:tplc="24C049A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C7283"/>
    <w:rsid w:val="000B01AF"/>
    <w:rsid w:val="000E6900"/>
    <w:rsid w:val="0016747E"/>
    <w:rsid w:val="001C041F"/>
    <w:rsid w:val="00225AA9"/>
    <w:rsid w:val="00232742"/>
    <w:rsid w:val="00284BF6"/>
    <w:rsid w:val="00353E19"/>
    <w:rsid w:val="003B41FE"/>
    <w:rsid w:val="005E3211"/>
    <w:rsid w:val="007C7283"/>
    <w:rsid w:val="00850613"/>
    <w:rsid w:val="00AD6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7283"/>
    <w:pPr>
      <w:ind w:left="720"/>
      <w:contextualSpacing/>
    </w:pPr>
  </w:style>
  <w:style w:type="character" w:customStyle="1" w:styleId="a4">
    <w:name w:val="Абзац списка Знак"/>
    <w:link w:val="a3"/>
    <w:uiPriority w:val="34"/>
    <w:rsid w:val="007C7283"/>
    <w:rPr>
      <w:rFonts w:ascii="Times New Roman" w:eastAsia="Times New Roman" w:hAnsi="Times New Roman" w:cs="Times New Roman"/>
      <w:sz w:val="24"/>
      <w:szCs w:val="24"/>
    </w:rPr>
  </w:style>
  <w:style w:type="paragraph" w:customStyle="1" w:styleId="a5">
    <w:name w:val="Стиль"/>
    <w:uiPriority w:val="99"/>
    <w:rsid w:val="007C72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7283"/>
    <w:rPr>
      <w:color w:val="0000FF" w:themeColor="hyperlink"/>
      <w:u w:val="single"/>
    </w:rPr>
  </w:style>
  <w:style w:type="paragraph" w:styleId="a7">
    <w:name w:val="header"/>
    <w:basedOn w:val="a"/>
    <w:link w:val="a8"/>
    <w:uiPriority w:val="99"/>
    <w:semiHidden/>
    <w:unhideWhenUsed/>
    <w:rsid w:val="005E3211"/>
    <w:pPr>
      <w:tabs>
        <w:tab w:val="center" w:pos="4677"/>
        <w:tab w:val="right" w:pos="9355"/>
      </w:tabs>
    </w:pPr>
  </w:style>
  <w:style w:type="character" w:customStyle="1" w:styleId="a8">
    <w:name w:val="Верхний колонтитул Знак"/>
    <w:basedOn w:val="a0"/>
    <w:link w:val="a7"/>
    <w:uiPriority w:val="99"/>
    <w:semiHidden/>
    <w:rsid w:val="005E321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E3211"/>
    <w:pPr>
      <w:tabs>
        <w:tab w:val="center" w:pos="4677"/>
        <w:tab w:val="right" w:pos="9355"/>
      </w:tabs>
    </w:pPr>
  </w:style>
  <w:style w:type="character" w:customStyle="1" w:styleId="aa">
    <w:name w:val="Нижний колонтитул Знак"/>
    <w:basedOn w:val="a0"/>
    <w:link w:val="a9"/>
    <w:uiPriority w:val="99"/>
    <w:rsid w:val="005E32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7283"/>
    <w:pPr>
      <w:ind w:left="720"/>
      <w:contextualSpacing/>
    </w:pPr>
    <w:rPr>
      <w:lang w:val="x-none" w:eastAsia="x-none"/>
    </w:rPr>
  </w:style>
  <w:style w:type="character" w:customStyle="1" w:styleId="a4">
    <w:name w:val="Абзац списка Знак"/>
    <w:link w:val="a3"/>
    <w:uiPriority w:val="34"/>
    <w:rsid w:val="007C7283"/>
    <w:rPr>
      <w:rFonts w:ascii="Times New Roman" w:eastAsia="Times New Roman" w:hAnsi="Times New Roman" w:cs="Times New Roman"/>
      <w:sz w:val="24"/>
      <w:szCs w:val="24"/>
      <w:lang w:val="x-none" w:eastAsia="x-none"/>
    </w:rPr>
  </w:style>
  <w:style w:type="paragraph" w:customStyle="1" w:styleId="a5">
    <w:name w:val="Стиль"/>
    <w:uiPriority w:val="99"/>
    <w:rsid w:val="007C72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72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_husainova@mail.ru" TargetMode="External"/><Relationship Id="rId3" Type="http://schemas.openxmlformats.org/officeDocument/2006/relationships/settings" Target="settings.xml"/><Relationship Id="rId7" Type="http://schemas.openxmlformats.org/officeDocument/2006/relationships/hyperlink" Target="mailto:sv_husainova@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Хусаинова</dc:creator>
  <cp:lastModifiedBy>Аня</cp:lastModifiedBy>
  <cp:revision>4</cp:revision>
  <dcterms:created xsi:type="dcterms:W3CDTF">2017-03-30T08:21:00Z</dcterms:created>
  <dcterms:modified xsi:type="dcterms:W3CDTF">2017-03-30T08:42:00Z</dcterms:modified>
</cp:coreProperties>
</file>