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0" w:rsidRDefault="000B7BF0" w:rsidP="000B7BF0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УДК 316</w:t>
      </w:r>
    </w:p>
    <w:p w:rsidR="000B7BF0" w:rsidRDefault="000B7BF0" w:rsidP="000B7BF0">
      <w:pPr>
        <w:pStyle w:val="Default"/>
        <w:spacing w:line="360" w:lineRule="auto"/>
        <w:rPr>
          <w:b/>
          <w:sz w:val="28"/>
          <w:szCs w:val="28"/>
        </w:rPr>
      </w:pPr>
    </w:p>
    <w:p w:rsidR="000430A8" w:rsidRPr="0097799C" w:rsidRDefault="000430A8" w:rsidP="000B7BF0">
      <w:pPr>
        <w:pStyle w:val="Default"/>
        <w:spacing w:line="360" w:lineRule="auto"/>
        <w:rPr>
          <w:b/>
          <w:sz w:val="28"/>
          <w:szCs w:val="28"/>
        </w:rPr>
      </w:pPr>
      <w:proofErr w:type="spellStart"/>
      <w:r w:rsidRPr="0097799C">
        <w:rPr>
          <w:b/>
          <w:sz w:val="28"/>
          <w:szCs w:val="28"/>
        </w:rPr>
        <w:t>Гафиатулина</w:t>
      </w:r>
      <w:proofErr w:type="spellEnd"/>
      <w:r w:rsidRPr="0097799C">
        <w:rPr>
          <w:b/>
          <w:sz w:val="28"/>
          <w:szCs w:val="28"/>
        </w:rPr>
        <w:t xml:space="preserve"> Наталья </w:t>
      </w:r>
      <w:proofErr w:type="spellStart"/>
      <w:r w:rsidRPr="0097799C">
        <w:rPr>
          <w:b/>
          <w:sz w:val="28"/>
          <w:szCs w:val="28"/>
        </w:rPr>
        <w:t>Халиловна</w:t>
      </w:r>
      <w:proofErr w:type="spellEnd"/>
    </w:p>
    <w:p w:rsidR="000430A8" w:rsidRDefault="000430A8" w:rsidP="000B7BF0">
      <w:pPr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кандида</w:t>
      </w:r>
      <w:r>
        <w:rPr>
          <w:sz w:val="28"/>
          <w:szCs w:val="28"/>
        </w:rPr>
        <w:t>т социологических наук, доцент</w:t>
      </w:r>
    </w:p>
    <w:p w:rsidR="000430A8" w:rsidRPr="0097799C" w:rsidRDefault="000430A8" w:rsidP="000B7BF0">
      <w:pPr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Донского государственного технического университета</w:t>
      </w:r>
    </w:p>
    <w:p w:rsidR="000430A8" w:rsidRPr="00C1422C" w:rsidRDefault="004E70D0" w:rsidP="000B7BF0">
      <w:pPr>
        <w:pStyle w:val="Default"/>
        <w:spacing w:line="360" w:lineRule="auto"/>
        <w:rPr>
          <w:sz w:val="28"/>
          <w:szCs w:val="28"/>
        </w:rPr>
      </w:pPr>
      <w:hyperlink r:id="rId9" w:history="1">
        <w:r w:rsidR="000430A8" w:rsidRPr="006655F4">
          <w:rPr>
            <w:rStyle w:val="a3"/>
            <w:sz w:val="28"/>
            <w:szCs w:val="28"/>
            <w:lang w:val="en-US"/>
          </w:rPr>
          <w:t>gafiatulina</w:t>
        </w:r>
        <w:r w:rsidR="000430A8" w:rsidRPr="00C1422C">
          <w:rPr>
            <w:rStyle w:val="a3"/>
            <w:sz w:val="28"/>
            <w:szCs w:val="28"/>
          </w:rPr>
          <w:t>@</w:t>
        </w:r>
        <w:r w:rsidR="000430A8" w:rsidRPr="006655F4">
          <w:rPr>
            <w:rStyle w:val="a3"/>
            <w:sz w:val="28"/>
            <w:szCs w:val="28"/>
            <w:lang w:val="en-US"/>
          </w:rPr>
          <w:t>yandex</w:t>
        </w:r>
        <w:r w:rsidR="000430A8" w:rsidRPr="00C1422C">
          <w:rPr>
            <w:rStyle w:val="a3"/>
            <w:sz w:val="28"/>
            <w:szCs w:val="28"/>
          </w:rPr>
          <w:t>.</w:t>
        </w:r>
        <w:proofErr w:type="spellStart"/>
        <w:r w:rsidR="000430A8" w:rsidRPr="006655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30A8" w:rsidRPr="00C1422C">
        <w:rPr>
          <w:sz w:val="28"/>
          <w:szCs w:val="28"/>
        </w:rPr>
        <w:t xml:space="preserve"> </w:t>
      </w:r>
    </w:p>
    <w:p w:rsidR="000430A8" w:rsidRDefault="000430A8" w:rsidP="000B7BF0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Коновалова Виолетта Александровна</w:t>
      </w:r>
    </w:p>
    <w:p w:rsidR="000430A8" w:rsidRDefault="000430A8" w:rsidP="000B7BF0">
      <w:pPr>
        <w:pStyle w:val="Default"/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студентка  Д</w:t>
      </w:r>
      <w:r>
        <w:rPr>
          <w:sz w:val="28"/>
          <w:szCs w:val="28"/>
        </w:rPr>
        <w:t>онского государственного технического университета</w:t>
      </w:r>
    </w:p>
    <w:p w:rsidR="004E70D0" w:rsidRDefault="004E70D0" w:rsidP="000B7BF0">
      <w:pPr>
        <w:pStyle w:val="Default"/>
        <w:spacing w:line="360" w:lineRule="auto"/>
        <w:rPr>
          <w:sz w:val="28"/>
          <w:szCs w:val="28"/>
        </w:rPr>
      </w:pPr>
      <w:hyperlink r:id="rId10" w:history="1">
        <w:r w:rsidRPr="006655F4">
          <w:rPr>
            <w:rStyle w:val="a3"/>
            <w:sz w:val="28"/>
            <w:szCs w:val="28"/>
            <w:lang w:val="en-US"/>
          </w:rPr>
          <w:t>gafiatulina</w:t>
        </w:r>
        <w:r w:rsidRPr="00C1422C">
          <w:rPr>
            <w:rStyle w:val="a3"/>
            <w:sz w:val="28"/>
            <w:szCs w:val="28"/>
          </w:rPr>
          <w:t>@</w:t>
        </w:r>
        <w:r w:rsidRPr="006655F4">
          <w:rPr>
            <w:rStyle w:val="a3"/>
            <w:sz w:val="28"/>
            <w:szCs w:val="28"/>
            <w:lang w:val="en-US"/>
          </w:rPr>
          <w:t>yandex</w:t>
        </w:r>
        <w:r w:rsidRPr="00C1422C">
          <w:rPr>
            <w:rStyle w:val="a3"/>
            <w:sz w:val="28"/>
            <w:szCs w:val="28"/>
          </w:rPr>
          <w:t>.</w:t>
        </w:r>
        <w:proofErr w:type="spellStart"/>
        <w:r w:rsidRPr="006655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1422C">
        <w:rPr>
          <w:sz w:val="28"/>
          <w:szCs w:val="28"/>
        </w:rPr>
        <w:t xml:space="preserve"> </w:t>
      </w:r>
    </w:p>
    <w:p w:rsidR="000B7BF0" w:rsidRPr="004E70D0" w:rsidRDefault="000B7BF0" w:rsidP="000B7BF0">
      <w:pPr>
        <w:pStyle w:val="Default"/>
        <w:spacing w:line="360" w:lineRule="auto"/>
        <w:rPr>
          <w:sz w:val="28"/>
          <w:szCs w:val="28"/>
        </w:rPr>
      </w:pPr>
      <w:proofErr w:type="spellStart"/>
      <w:r w:rsidRPr="0097799C">
        <w:rPr>
          <w:b/>
          <w:bCs/>
          <w:sz w:val="28"/>
          <w:szCs w:val="28"/>
          <w:lang w:val="en-US"/>
        </w:rPr>
        <w:t>Gafiatulina</w:t>
      </w:r>
      <w:proofErr w:type="spellEnd"/>
      <w:r w:rsidRPr="004E70D0">
        <w:rPr>
          <w:b/>
          <w:bCs/>
          <w:sz w:val="28"/>
          <w:szCs w:val="28"/>
        </w:rPr>
        <w:t xml:space="preserve"> </w:t>
      </w:r>
      <w:r w:rsidRPr="0097799C">
        <w:rPr>
          <w:b/>
          <w:bCs/>
          <w:sz w:val="28"/>
          <w:szCs w:val="28"/>
          <w:lang w:val="en-US"/>
        </w:rPr>
        <w:t>Natalya</w:t>
      </w:r>
      <w:r w:rsidRPr="004E70D0">
        <w:rPr>
          <w:b/>
          <w:bCs/>
          <w:sz w:val="28"/>
          <w:szCs w:val="28"/>
        </w:rPr>
        <w:t xml:space="preserve"> </w:t>
      </w:r>
      <w:proofErr w:type="spellStart"/>
      <w:r w:rsidRPr="0097799C">
        <w:rPr>
          <w:b/>
          <w:bCs/>
          <w:sz w:val="28"/>
          <w:szCs w:val="28"/>
          <w:lang w:val="en-US"/>
        </w:rPr>
        <w:t>Khalilovna</w:t>
      </w:r>
      <w:proofErr w:type="spellEnd"/>
      <w:r w:rsidRPr="004E70D0">
        <w:rPr>
          <w:b/>
          <w:bCs/>
          <w:sz w:val="28"/>
          <w:szCs w:val="28"/>
        </w:rPr>
        <w:t xml:space="preserve"> </w:t>
      </w:r>
    </w:p>
    <w:p w:rsidR="000B7BF0" w:rsidRDefault="000B7BF0" w:rsidP="000B7BF0">
      <w:pPr>
        <w:spacing w:line="360" w:lineRule="auto"/>
        <w:rPr>
          <w:sz w:val="28"/>
          <w:szCs w:val="28"/>
          <w:lang w:val="en-US"/>
        </w:rPr>
      </w:pPr>
      <w:r w:rsidRPr="0097799C">
        <w:rPr>
          <w:sz w:val="28"/>
          <w:szCs w:val="28"/>
          <w:lang w:val="en-US"/>
        </w:rPr>
        <w:t>Candidate of sociological science, associate professor</w:t>
      </w:r>
    </w:p>
    <w:p w:rsidR="000B7BF0" w:rsidRPr="0097799C" w:rsidRDefault="000B7BF0" w:rsidP="000B7BF0">
      <w:pPr>
        <w:pStyle w:val="Default"/>
        <w:spacing w:line="360" w:lineRule="auto"/>
        <w:rPr>
          <w:color w:val="auto"/>
          <w:sz w:val="28"/>
          <w:szCs w:val="28"/>
          <w:lang w:val="en-US"/>
        </w:rPr>
      </w:pPr>
      <w:proofErr w:type="gramStart"/>
      <w:r>
        <w:rPr>
          <w:color w:val="auto"/>
          <w:sz w:val="28"/>
          <w:szCs w:val="28"/>
          <w:shd w:val="clear" w:color="auto" w:fill="FFFFFF"/>
          <w:lang w:val="en-US"/>
        </w:rPr>
        <w:t>of</w:t>
      </w:r>
      <w:proofErr w:type="gramEnd"/>
      <w:r>
        <w:rPr>
          <w:color w:val="auto"/>
          <w:sz w:val="28"/>
          <w:szCs w:val="28"/>
          <w:shd w:val="clear" w:color="auto" w:fill="FFFFFF"/>
          <w:lang w:val="en-US"/>
        </w:rPr>
        <w:t xml:space="preserve"> D</w:t>
      </w:r>
      <w:r w:rsidRPr="0097799C">
        <w:rPr>
          <w:color w:val="auto"/>
          <w:sz w:val="28"/>
          <w:szCs w:val="28"/>
          <w:shd w:val="clear" w:color="auto" w:fill="FFFFFF"/>
          <w:lang w:val="en-US"/>
        </w:rPr>
        <w:t>on state technical University</w:t>
      </w:r>
    </w:p>
    <w:p w:rsidR="000B7BF0" w:rsidRPr="000B7BF0" w:rsidRDefault="004E70D0" w:rsidP="000B7BF0">
      <w:pPr>
        <w:pStyle w:val="Default"/>
        <w:spacing w:line="360" w:lineRule="auto"/>
        <w:rPr>
          <w:sz w:val="28"/>
          <w:szCs w:val="28"/>
          <w:lang w:val="en-US"/>
        </w:rPr>
      </w:pPr>
      <w:hyperlink r:id="rId11" w:history="1">
        <w:r w:rsidR="000B7BF0" w:rsidRPr="006655F4">
          <w:rPr>
            <w:rStyle w:val="a3"/>
            <w:sz w:val="28"/>
            <w:szCs w:val="28"/>
            <w:lang w:val="en-US"/>
          </w:rPr>
          <w:t>gafiatulina</w:t>
        </w:r>
        <w:r w:rsidR="000B7BF0" w:rsidRPr="0097799C">
          <w:rPr>
            <w:rStyle w:val="a3"/>
            <w:sz w:val="28"/>
            <w:szCs w:val="28"/>
            <w:lang w:val="en-US"/>
          </w:rPr>
          <w:t>@</w:t>
        </w:r>
        <w:r w:rsidR="000B7BF0" w:rsidRPr="006655F4">
          <w:rPr>
            <w:rStyle w:val="a3"/>
            <w:sz w:val="28"/>
            <w:szCs w:val="28"/>
            <w:lang w:val="en-US"/>
          </w:rPr>
          <w:t>yandex</w:t>
        </w:r>
        <w:r w:rsidR="000B7BF0" w:rsidRPr="0097799C">
          <w:rPr>
            <w:rStyle w:val="a3"/>
            <w:sz w:val="28"/>
            <w:szCs w:val="28"/>
            <w:lang w:val="en-US"/>
          </w:rPr>
          <w:t>.</w:t>
        </w:r>
        <w:r w:rsidR="000B7BF0" w:rsidRPr="006655F4">
          <w:rPr>
            <w:rStyle w:val="a3"/>
            <w:sz w:val="28"/>
            <w:szCs w:val="28"/>
            <w:lang w:val="en-US"/>
          </w:rPr>
          <w:t>ru</w:t>
        </w:r>
      </w:hyperlink>
      <w:r w:rsidR="000B7BF0" w:rsidRPr="0097799C">
        <w:rPr>
          <w:sz w:val="28"/>
          <w:szCs w:val="28"/>
          <w:lang w:val="en-US"/>
        </w:rPr>
        <w:t xml:space="preserve"> </w:t>
      </w:r>
    </w:p>
    <w:p w:rsidR="000430A8" w:rsidRPr="0097799C" w:rsidRDefault="000430A8" w:rsidP="000B7BF0">
      <w:pPr>
        <w:pStyle w:val="Default"/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Konovalova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Violetta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Aleksandrovna</w:t>
      </w:r>
      <w:proofErr w:type="spellEnd"/>
    </w:p>
    <w:p w:rsidR="000430A8" w:rsidRPr="000B7BF0" w:rsidRDefault="000430A8" w:rsidP="000B7BF0">
      <w:pPr>
        <w:pStyle w:val="Default"/>
        <w:spacing w:line="360" w:lineRule="auto"/>
        <w:rPr>
          <w:color w:val="auto"/>
          <w:sz w:val="28"/>
          <w:szCs w:val="28"/>
          <w:shd w:val="clear" w:color="auto" w:fill="FFFFFF"/>
          <w:lang w:val="en-US"/>
        </w:rPr>
      </w:pPr>
      <w:proofErr w:type="gramStart"/>
      <w:r>
        <w:rPr>
          <w:color w:val="auto"/>
          <w:sz w:val="28"/>
          <w:szCs w:val="28"/>
          <w:shd w:val="clear" w:color="auto" w:fill="FFFFFF"/>
          <w:lang w:val="en-US"/>
        </w:rPr>
        <w:t>student</w:t>
      </w:r>
      <w:proofErr w:type="gramEnd"/>
      <w:r>
        <w:rPr>
          <w:color w:val="auto"/>
          <w:sz w:val="28"/>
          <w:szCs w:val="28"/>
          <w:shd w:val="clear" w:color="auto" w:fill="FFFFFF"/>
          <w:lang w:val="en-US"/>
        </w:rPr>
        <w:t xml:space="preserve"> of D</w:t>
      </w:r>
      <w:r w:rsidRPr="0097799C">
        <w:rPr>
          <w:color w:val="auto"/>
          <w:sz w:val="28"/>
          <w:szCs w:val="28"/>
          <w:shd w:val="clear" w:color="auto" w:fill="FFFFFF"/>
          <w:lang w:val="en-US"/>
        </w:rPr>
        <w:t>on state technical University</w:t>
      </w:r>
    </w:p>
    <w:p w:rsidR="000B7BF0" w:rsidRPr="00C1422C" w:rsidRDefault="004E70D0" w:rsidP="000B7BF0">
      <w:pPr>
        <w:pStyle w:val="Default"/>
        <w:spacing w:line="360" w:lineRule="auto"/>
        <w:rPr>
          <w:sz w:val="28"/>
          <w:szCs w:val="28"/>
        </w:rPr>
      </w:pPr>
      <w:hyperlink r:id="rId12" w:history="1">
        <w:r w:rsidR="000B7BF0" w:rsidRPr="006655F4">
          <w:rPr>
            <w:rStyle w:val="a3"/>
            <w:sz w:val="28"/>
            <w:szCs w:val="28"/>
            <w:lang w:val="en-US"/>
          </w:rPr>
          <w:t>gafiatulina</w:t>
        </w:r>
        <w:r w:rsidR="000B7BF0" w:rsidRPr="00C1422C">
          <w:rPr>
            <w:rStyle w:val="a3"/>
            <w:sz w:val="28"/>
            <w:szCs w:val="28"/>
          </w:rPr>
          <w:t>@</w:t>
        </w:r>
        <w:r w:rsidR="000B7BF0" w:rsidRPr="006655F4">
          <w:rPr>
            <w:rStyle w:val="a3"/>
            <w:sz w:val="28"/>
            <w:szCs w:val="28"/>
            <w:lang w:val="en-US"/>
          </w:rPr>
          <w:t>yandex</w:t>
        </w:r>
        <w:r w:rsidR="000B7BF0" w:rsidRPr="00C1422C">
          <w:rPr>
            <w:rStyle w:val="a3"/>
            <w:sz w:val="28"/>
            <w:szCs w:val="28"/>
          </w:rPr>
          <w:t>.</w:t>
        </w:r>
        <w:proofErr w:type="spellStart"/>
        <w:r w:rsidR="000B7BF0" w:rsidRPr="006655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B7BF0" w:rsidRPr="00C1422C">
        <w:rPr>
          <w:sz w:val="28"/>
          <w:szCs w:val="28"/>
        </w:rPr>
        <w:t xml:space="preserve"> </w:t>
      </w:r>
    </w:p>
    <w:p w:rsidR="00811383" w:rsidRDefault="00811383" w:rsidP="000B7BF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7BF0" w:rsidRPr="000B7BF0" w:rsidRDefault="000B7BF0" w:rsidP="000B7BF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СОЦИАЛЬНО-ПСИХОЛОГИЧЕСКИЕ ПРИЧИНЫ ФОРМИРОВАНИЯ ДЕВИАНТНОГО ПОВЕДЕНИЯ В МОЛОДЕЖНОЙ СРЕДЕ</w:t>
      </w:r>
    </w:p>
    <w:p w:rsidR="000B7BF0" w:rsidRDefault="000B7BF0" w:rsidP="000B7BF0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7BF0" w:rsidRPr="000B7BF0" w:rsidRDefault="000B7BF0" w:rsidP="000B7BF0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SOCIAL DETERMINATES CAUSING ADDICTIVES BEHAVIOR AMONG THE YOUTH</w:t>
      </w:r>
    </w:p>
    <w:p w:rsidR="000430A8" w:rsidRPr="000B7BF0" w:rsidRDefault="000430A8" w:rsidP="000B7BF0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1383" w:rsidRPr="000430A8" w:rsidRDefault="000430A8" w:rsidP="000B7BF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0A8">
        <w:rPr>
          <w:b/>
          <w:i/>
          <w:sz w:val="28"/>
          <w:szCs w:val="28"/>
        </w:rPr>
        <w:t>Аннотация.</w:t>
      </w:r>
      <w:r w:rsidRPr="000430A8">
        <w:rPr>
          <w:i/>
          <w:sz w:val="28"/>
          <w:szCs w:val="28"/>
        </w:rPr>
        <w:t xml:space="preserve"> </w:t>
      </w:r>
      <w:r w:rsidR="00811383" w:rsidRPr="000430A8">
        <w:rPr>
          <w:i/>
          <w:sz w:val="28"/>
          <w:szCs w:val="28"/>
        </w:rPr>
        <w:t xml:space="preserve">Изучение социальных детерминант </w:t>
      </w:r>
      <w:proofErr w:type="spellStart"/>
      <w:r w:rsidR="00811383" w:rsidRPr="000430A8">
        <w:rPr>
          <w:i/>
          <w:sz w:val="28"/>
          <w:szCs w:val="28"/>
        </w:rPr>
        <w:t>аддиктивного</w:t>
      </w:r>
      <w:proofErr w:type="spellEnd"/>
      <w:r w:rsidR="00811383" w:rsidRPr="000430A8">
        <w:rPr>
          <w:i/>
          <w:sz w:val="28"/>
          <w:szCs w:val="28"/>
        </w:rPr>
        <w:t xml:space="preserve"> поведения среди российской молодежи представляется одним из актуальных и значимых аспектов исследования молодежной проблематики. В данной статье уточняется социальная сущность понятий «</w:t>
      </w:r>
      <w:proofErr w:type="spellStart"/>
      <w:r w:rsidR="00811383" w:rsidRPr="000430A8">
        <w:rPr>
          <w:i/>
          <w:sz w:val="28"/>
          <w:szCs w:val="28"/>
        </w:rPr>
        <w:t>аддиктивное</w:t>
      </w:r>
      <w:proofErr w:type="spellEnd"/>
      <w:r w:rsidR="00811383" w:rsidRPr="000430A8">
        <w:rPr>
          <w:i/>
          <w:sz w:val="28"/>
          <w:szCs w:val="28"/>
        </w:rPr>
        <w:t>» и «</w:t>
      </w:r>
      <w:proofErr w:type="spellStart"/>
      <w:r w:rsidR="00811383" w:rsidRPr="000430A8">
        <w:rPr>
          <w:i/>
          <w:sz w:val="28"/>
          <w:szCs w:val="28"/>
        </w:rPr>
        <w:t>девиантное</w:t>
      </w:r>
      <w:proofErr w:type="spellEnd"/>
      <w:r w:rsidR="00811383" w:rsidRPr="000430A8">
        <w:rPr>
          <w:i/>
          <w:sz w:val="28"/>
          <w:szCs w:val="28"/>
        </w:rPr>
        <w:t xml:space="preserve"> поведение», описываются теории девиации.</w:t>
      </w:r>
    </w:p>
    <w:p w:rsidR="00811383" w:rsidRPr="004E70D0" w:rsidRDefault="00811383" w:rsidP="004E70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0A8">
        <w:rPr>
          <w:b/>
          <w:i/>
          <w:sz w:val="28"/>
          <w:szCs w:val="28"/>
        </w:rPr>
        <w:t>Ключевые слова</w:t>
      </w:r>
      <w:r w:rsidRPr="000430A8">
        <w:rPr>
          <w:i/>
          <w:sz w:val="28"/>
          <w:szCs w:val="28"/>
        </w:rPr>
        <w:t xml:space="preserve">: социальные детерминанты, </w:t>
      </w:r>
      <w:proofErr w:type="spellStart"/>
      <w:r w:rsidRPr="000430A8">
        <w:rPr>
          <w:i/>
          <w:sz w:val="28"/>
          <w:szCs w:val="28"/>
        </w:rPr>
        <w:t>аддиктивное</w:t>
      </w:r>
      <w:proofErr w:type="spellEnd"/>
      <w:r w:rsidRPr="000430A8">
        <w:rPr>
          <w:i/>
          <w:sz w:val="28"/>
          <w:szCs w:val="28"/>
        </w:rPr>
        <w:t xml:space="preserve"> поведение, </w:t>
      </w:r>
      <w:proofErr w:type="spellStart"/>
      <w:r w:rsidRPr="000430A8">
        <w:rPr>
          <w:i/>
          <w:sz w:val="28"/>
          <w:szCs w:val="28"/>
        </w:rPr>
        <w:t>девиантное</w:t>
      </w:r>
      <w:proofErr w:type="spellEnd"/>
      <w:r w:rsidRPr="000430A8">
        <w:rPr>
          <w:i/>
          <w:sz w:val="28"/>
          <w:szCs w:val="28"/>
        </w:rPr>
        <w:t xml:space="preserve"> поведение, молодежь,  факторы риска.</w:t>
      </w:r>
    </w:p>
    <w:p w:rsidR="00811383" w:rsidRPr="000430A8" w:rsidRDefault="000B7BF0" w:rsidP="000B7BF0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lang w:val="en-US"/>
        </w:rPr>
      </w:pPr>
      <w:proofErr w:type="gramStart"/>
      <w:r>
        <w:rPr>
          <w:b/>
          <w:bCs/>
          <w:i/>
          <w:sz w:val="28"/>
          <w:szCs w:val="28"/>
          <w:lang w:val="en-US"/>
        </w:rPr>
        <w:lastRenderedPageBreak/>
        <w:t>Annotation</w:t>
      </w:r>
      <w:r w:rsidR="000430A8" w:rsidRPr="007E36C0">
        <w:rPr>
          <w:b/>
          <w:bCs/>
          <w:i/>
          <w:sz w:val="28"/>
          <w:szCs w:val="28"/>
          <w:lang w:val="en-US"/>
        </w:rPr>
        <w:t>.</w:t>
      </w:r>
      <w:proofErr w:type="gramEnd"/>
      <w:r w:rsidR="000430A8" w:rsidRPr="000430A8">
        <w:rPr>
          <w:b/>
          <w:bCs/>
          <w:i/>
          <w:sz w:val="28"/>
          <w:szCs w:val="28"/>
          <w:lang w:val="en-US"/>
        </w:rPr>
        <w:t xml:space="preserve"> </w:t>
      </w:r>
      <w:r w:rsidR="00811383" w:rsidRPr="000430A8">
        <w:rPr>
          <w:i/>
          <w:sz w:val="28"/>
          <w:szCs w:val="28"/>
          <w:lang w:val="en-US"/>
        </w:rPr>
        <w:t>Study of the social determinates of addictive behavior among Russian youth is one of the topical and important aspects of youth agenda. In given article the essence of social conc</w:t>
      </w:r>
      <w:r w:rsidR="004E70D0">
        <w:rPr>
          <w:i/>
          <w:sz w:val="28"/>
          <w:szCs w:val="28"/>
          <w:lang w:val="en-US"/>
        </w:rPr>
        <w:t>epts «addictive behavior» and «</w:t>
      </w:r>
      <w:r w:rsidR="00811383" w:rsidRPr="000430A8">
        <w:rPr>
          <w:i/>
          <w:sz w:val="28"/>
          <w:szCs w:val="28"/>
          <w:lang w:val="en-US"/>
        </w:rPr>
        <w:t xml:space="preserve">deviant behavior» is specified, the author reveals sociological theories of deviation. </w:t>
      </w:r>
    </w:p>
    <w:p w:rsidR="00811383" w:rsidRPr="000430A8" w:rsidRDefault="00811383" w:rsidP="000B7BF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0B7BF0">
        <w:rPr>
          <w:b/>
          <w:i/>
          <w:sz w:val="28"/>
          <w:szCs w:val="28"/>
          <w:lang w:val="en-US"/>
        </w:rPr>
        <w:t>Key</w:t>
      </w:r>
      <w:r w:rsidRPr="000430A8">
        <w:rPr>
          <w:b/>
          <w:i/>
          <w:sz w:val="28"/>
          <w:szCs w:val="28"/>
          <w:lang w:val="en-US"/>
        </w:rPr>
        <w:t>words</w:t>
      </w:r>
      <w:r w:rsidRPr="000430A8">
        <w:rPr>
          <w:i/>
          <w:sz w:val="28"/>
          <w:szCs w:val="28"/>
          <w:lang w:val="en-US"/>
        </w:rPr>
        <w:t>: social determinates, addictives behavior, deviant behavior, youth, factors of risk.</w:t>
      </w:r>
    </w:p>
    <w:p w:rsidR="00811383" w:rsidRDefault="00811383" w:rsidP="000B7BF0">
      <w:pPr>
        <w:spacing w:line="360" w:lineRule="auto"/>
        <w:ind w:firstLine="709"/>
        <w:rPr>
          <w:b/>
          <w:color w:val="FF0000"/>
          <w:sz w:val="28"/>
          <w:szCs w:val="28"/>
          <w:lang w:val="en-US"/>
        </w:rPr>
      </w:pP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проблемы </w:t>
      </w:r>
      <w:r w:rsidR="000430A8">
        <w:rPr>
          <w:sz w:val="28"/>
          <w:szCs w:val="28"/>
        </w:rPr>
        <w:t>девиант</w:t>
      </w:r>
      <w:r>
        <w:rPr>
          <w:sz w:val="28"/>
          <w:szCs w:val="28"/>
        </w:rPr>
        <w:t xml:space="preserve">ного поведения молодежи обусловлена тем, что на сегодняшний день это не только сугубо медицинская и личностно-индивидуальная проблемы многих молодых людей, эти проблемы касаются здоровья, социальной безопасности и благополучия всего российского населения. </w:t>
      </w:r>
      <w:proofErr w:type="gramStart"/>
      <w:r>
        <w:rPr>
          <w:sz w:val="28"/>
          <w:szCs w:val="28"/>
        </w:rPr>
        <w:t>Но именно молодежь, которая составляет  важнейшую часть населения России и в скором времени займет лидирующие позиции в социально-экономической, духовно-нравственной, социальной сферах нашего общества, подвержена различн</w:t>
      </w:r>
      <w:r w:rsidR="00C1422C">
        <w:rPr>
          <w:sz w:val="28"/>
          <w:szCs w:val="28"/>
        </w:rPr>
        <w:t>ым</w:t>
      </w:r>
      <w:r>
        <w:rPr>
          <w:sz w:val="28"/>
          <w:szCs w:val="28"/>
        </w:rPr>
        <w:t xml:space="preserve"> формам </w:t>
      </w:r>
      <w:proofErr w:type="spellStart"/>
      <w:r w:rsidR="000430A8">
        <w:rPr>
          <w:sz w:val="28"/>
          <w:szCs w:val="28"/>
        </w:rPr>
        <w:t>девиант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поведения.</w:t>
      </w:r>
      <w:proofErr w:type="gramEnd"/>
      <w:r>
        <w:rPr>
          <w:sz w:val="28"/>
          <w:szCs w:val="28"/>
        </w:rPr>
        <w:t xml:space="preserve"> К сожалению, в современных условиях значительно увеличивается как широта, так и глубина воздействия разного рода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факторов на формирование личности молодого человека, что ставит под вопрос физическое, психическое и социальное здоровье молодежи.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 мощно воздействуют на психику и личность молодого человека, а также ведут к их определенной трансформации. Характер данных трансформаций еще недостаточно изучен в современной науке, что, в свою очередь, затрудняет положительное решение проблемы формирования устойчивости личности к этим факторам.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отклонений в поведении зависимых лиц имеет единую основу – неправильную систему воспитания, что обуславливает личностную незрелость, социальную </w:t>
      </w:r>
      <w:proofErr w:type="spellStart"/>
      <w:r>
        <w:rPr>
          <w:sz w:val="28"/>
          <w:szCs w:val="28"/>
        </w:rPr>
        <w:t>дезадаптированность</w:t>
      </w:r>
      <w:proofErr w:type="spellEnd"/>
      <w:r>
        <w:rPr>
          <w:sz w:val="28"/>
          <w:szCs w:val="28"/>
        </w:rPr>
        <w:t xml:space="preserve"> молодого человека, большое число внутриличностных проблем и ограниченный набор способов их разрешения. Для такой личности </w:t>
      </w:r>
      <w:proofErr w:type="spellStart"/>
      <w:r>
        <w:rPr>
          <w:sz w:val="28"/>
          <w:szCs w:val="28"/>
        </w:rPr>
        <w:t>аддиктивная</w:t>
      </w:r>
      <w:proofErr w:type="spellEnd"/>
      <w:r>
        <w:rPr>
          <w:sz w:val="28"/>
          <w:szCs w:val="28"/>
        </w:rPr>
        <w:t xml:space="preserve"> активность выступает одним из наиболее легких и притягательных путей развития. </w:t>
      </w:r>
      <w:proofErr w:type="spellStart"/>
      <w:r w:rsidR="000430A8">
        <w:rPr>
          <w:sz w:val="28"/>
          <w:szCs w:val="28"/>
        </w:rPr>
        <w:t>Девиантн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формы поведения предоставляют молодому человеку наиболее простую возможность </w:t>
      </w:r>
      <w:r>
        <w:rPr>
          <w:sz w:val="28"/>
          <w:szCs w:val="28"/>
        </w:rPr>
        <w:lastRenderedPageBreak/>
        <w:t xml:space="preserve">ухода от решения насущных проблем, способ мнимого избавления от кризисных переживаний, оно является максимально заманчивым способом убежать от себя, избежать сложного процесса личностного становления и развития [1].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социологического подхода, 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поведение (АП) молодежи является промежуточной формой между нормативным и ненормативным,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поведением, и в целом трактуется как один из первичных типов девиантного поведения, как повторяющаяся привычка, превышающая риск заболевания и (или) связанная с личными и социальными проблемами молодых людей.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Зарубежные исследователи в своем большинстве считают </w:t>
      </w:r>
      <w:proofErr w:type="spellStart"/>
      <w:r>
        <w:rPr>
          <w:sz w:val="28"/>
          <w:szCs w:val="28"/>
        </w:rPr>
        <w:t>аддикцию</w:t>
      </w:r>
      <w:proofErr w:type="spellEnd"/>
      <w:r>
        <w:rPr>
          <w:sz w:val="28"/>
          <w:szCs w:val="28"/>
        </w:rPr>
        <w:t xml:space="preserve"> синонимом зависимости, а собственно </w:t>
      </w:r>
      <w:proofErr w:type="spellStart"/>
      <w:r>
        <w:rPr>
          <w:sz w:val="28"/>
          <w:szCs w:val="28"/>
        </w:rPr>
        <w:t>аддиктивные</w:t>
      </w:r>
      <w:proofErr w:type="spellEnd"/>
      <w:r>
        <w:rPr>
          <w:sz w:val="28"/>
          <w:szCs w:val="28"/>
        </w:rPr>
        <w:t xml:space="preserve"> формы поведения – синонимом зависимого поведения. В российской научной литературе этот вид девиации чаще означает, что болезнь еще не сформирована, но имеет место только нарушение поведения, при отсутствии физической и индивидуальной психологической зависимости. Это нарушение поведения характеризуется постоянной фиксацией внимания на определенных видах деятельности, что сопровождается сужением социальных связей, стремлением уйти от обыденности в мир различного рода увлечений. Кроме того, </w:t>
      </w:r>
      <w:r w:rsidR="000430A8">
        <w:rPr>
          <w:sz w:val="28"/>
          <w:szCs w:val="28"/>
        </w:rPr>
        <w:t>девиантно</w:t>
      </w:r>
      <w:r>
        <w:rPr>
          <w:sz w:val="28"/>
          <w:szCs w:val="28"/>
        </w:rPr>
        <w:t>е поведение предполагает нарушение адаптации молодого человека к изменяющимся социальным условиям. Оно включает в себя сочетание различных отклонений в поведении: учебную недисциплинированность, сквернословие, лживость, нарушение общественного порядка.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своем молодежь хочет соответствовать требованиям общества, но в силу психологических, социальных условий, неправильного понимания своей роли, незнания способов социальной адаптации, низкого уровня жизни, она не может этого сделать, и поэтому выбирает самый легкий путь: путь формирования </w:t>
      </w:r>
      <w:r w:rsidR="000430A8">
        <w:rPr>
          <w:sz w:val="28"/>
          <w:szCs w:val="28"/>
        </w:rPr>
        <w:t>девиантных</w:t>
      </w:r>
      <w:r>
        <w:rPr>
          <w:sz w:val="28"/>
          <w:szCs w:val="28"/>
        </w:rPr>
        <w:t xml:space="preserve"> форм поведения [4].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может быть зависима от разных форм поведения, и это находит подтверждение в нашей повседневности. Например, современная </w:t>
      </w:r>
      <w:r>
        <w:rPr>
          <w:sz w:val="28"/>
          <w:szCs w:val="28"/>
        </w:rPr>
        <w:lastRenderedPageBreak/>
        <w:t xml:space="preserve">молодежь проводит слишком много времени в Интернете, длительное время играет в различные компьютерные игры.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Аддиктология</w:t>
      </w:r>
      <w:proofErr w:type="spellEnd"/>
      <w:r>
        <w:rPr>
          <w:sz w:val="28"/>
          <w:szCs w:val="28"/>
        </w:rPr>
        <w:t xml:space="preserve"> занимается сегодня рассмотрением и анализом таких групп зависимостей, как: группа химических зависимостей: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наркотическая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 xml:space="preserve"> (включая токсикоманию), алкогольная, табачная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>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proofErr w:type="gramStart"/>
      <w:r>
        <w:rPr>
          <w:sz w:val="28"/>
          <w:szCs w:val="28"/>
        </w:rPr>
        <w:t>нехимических</w:t>
      </w:r>
      <w:proofErr w:type="gramEnd"/>
      <w:r>
        <w:rPr>
          <w:sz w:val="28"/>
          <w:szCs w:val="28"/>
        </w:rPr>
        <w:t xml:space="preserve"> (поведенческих) </w:t>
      </w:r>
      <w:proofErr w:type="spellStart"/>
      <w:r>
        <w:rPr>
          <w:sz w:val="28"/>
          <w:szCs w:val="28"/>
        </w:rPr>
        <w:t>аддикций</w:t>
      </w:r>
      <w:proofErr w:type="spellEnd"/>
      <w:r>
        <w:rPr>
          <w:sz w:val="28"/>
          <w:szCs w:val="28"/>
        </w:rPr>
        <w:t>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(Интернет-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нетоголизм</w:t>
      </w:r>
      <w:proofErr w:type="spellEnd"/>
      <w:r>
        <w:rPr>
          <w:sz w:val="28"/>
          <w:szCs w:val="28"/>
        </w:rPr>
        <w:t xml:space="preserve">), компьютерные, игровые (включая и компьютерные игры), </w:t>
      </w:r>
      <w:proofErr w:type="gramStart"/>
      <w:r>
        <w:rPr>
          <w:sz w:val="28"/>
          <w:szCs w:val="28"/>
        </w:rPr>
        <w:t>телевизионная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>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трудовые зависимости, спортивная и религиозная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>, а также пищевые (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 xml:space="preserve"> к перееданию или голоданию), любовные, сексуальные, зависимости от людей (</w:t>
      </w:r>
      <w:proofErr w:type="spellStart"/>
      <w:r>
        <w:rPr>
          <w:sz w:val="28"/>
          <w:szCs w:val="28"/>
        </w:rPr>
        <w:t>болтоголизм</w:t>
      </w:r>
      <w:proofErr w:type="spellEnd"/>
      <w:r>
        <w:rPr>
          <w:sz w:val="28"/>
          <w:szCs w:val="28"/>
        </w:rPr>
        <w:t>), власти</w:t>
      </w:r>
      <w:r w:rsidR="00C1422C">
        <w:rPr>
          <w:sz w:val="28"/>
          <w:szCs w:val="28"/>
        </w:rPr>
        <w:t>, работы (</w:t>
      </w:r>
      <w:proofErr w:type="spellStart"/>
      <w:r w:rsidR="00C1422C">
        <w:rPr>
          <w:sz w:val="28"/>
          <w:szCs w:val="28"/>
        </w:rPr>
        <w:t>работоголизм</w:t>
      </w:r>
      <w:proofErr w:type="spellEnd"/>
      <w:r w:rsidR="00C1422C">
        <w:rPr>
          <w:sz w:val="28"/>
          <w:szCs w:val="28"/>
        </w:rPr>
        <w:t>), покупок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шопоголизм</w:t>
      </w:r>
      <w:proofErr w:type="spellEnd"/>
      <w:r>
        <w:rPr>
          <w:sz w:val="28"/>
          <w:szCs w:val="28"/>
        </w:rPr>
        <w:t>), графомания и мн. др.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</w:t>
      </w:r>
      <w:r w:rsidR="000430A8">
        <w:rPr>
          <w:sz w:val="28"/>
          <w:szCs w:val="28"/>
        </w:rPr>
        <w:t>ыделять четыре</w:t>
      </w:r>
      <w:r>
        <w:rPr>
          <w:sz w:val="28"/>
          <w:szCs w:val="28"/>
        </w:rPr>
        <w:t xml:space="preserve"> критерия АП: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социальный критерий (такая частота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форм поведения и возникающих физиологических и психосоциальных последствий, при которых 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 xml:space="preserve"> по отношению к тому или иному объекту (алкоголю, наркотикам или Интернету, компьютерным играм) становится доминирующим способом решения личностных проблем); нарушение адаптации, учащение межличностных конфликтов;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психологический критерий (ослабление мотивов, препятствующих, например, приему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(ПАВ), перееданию, длительному «сидению в Сети Интернет»; закрепление вариантов психологической защиты в виде отрицания, проекции и рационализации);</w:t>
      </w:r>
      <w:proofErr w:type="gramEnd"/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физиологический (рост толерантности не менее чем в 2-3 раза);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клинический критерий (усиление акцентуаций характера с возникновением </w:t>
      </w:r>
      <w:proofErr w:type="spellStart"/>
      <w:r>
        <w:rPr>
          <w:sz w:val="28"/>
          <w:szCs w:val="28"/>
        </w:rPr>
        <w:t>патохарактерологических</w:t>
      </w:r>
      <w:proofErr w:type="spellEnd"/>
      <w:r>
        <w:rPr>
          <w:sz w:val="28"/>
          <w:szCs w:val="28"/>
        </w:rPr>
        <w:t xml:space="preserve"> реакций, эмоционально-поведенческие и аффективные расстройства) [3].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</w:t>
      </w:r>
      <w:proofErr w:type="gramStart"/>
      <w:r>
        <w:rPr>
          <w:sz w:val="28"/>
          <w:szCs w:val="28"/>
        </w:rPr>
        <w:t>преобладающих</w:t>
      </w:r>
      <w:proofErr w:type="gramEnd"/>
      <w:r>
        <w:rPr>
          <w:sz w:val="28"/>
          <w:szCs w:val="28"/>
        </w:rPr>
        <w:t xml:space="preserve"> социальных детерминант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поведения, как правило, выделяют следующие модели (или </w:t>
      </w:r>
      <w:proofErr w:type="spellStart"/>
      <w:r>
        <w:rPr>
          <w:sz w:val="28"/>
          <w:szCs w:val="28"/>
        </w:rPr>
        <w:t>детерминационные</w:t>
      </w:r>
      <w:proofErr w:type="spellEnd"/>
      <w:r>
        <w:rPr>
          <w:sz w:val="28"/>
          <w:szCs w:val="28"/>
        </w:rPr>
        <w:t xml:space="preserve"> факторы):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морально-нравственную модель, интерпретирующую АП как следствие </w:t>
      </w:r>
      <w:proofErr w:type="spellStart"/>
      <w:r>
        <w:rPr>
          <w:sz w:val="28"/>
          <w:szCs w:val="28"/>
        </w:rPr>
        <w:t>бездуховности</w:t>
      </w:r>
      <w:proofErr w:type="spellEnd"/>
      <w:r>
        <w:rPr>
          <w:sz w:val="28"/>
          <w:szCs w:val="28"/>
        </w:rPr>
        <w:t xml:space="preserve"> и морального несовершенства;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психоаналитическую модель, рассматривающую АП как нарушение личностной динамики;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нозологическую модель, объясняющую АП как следствие заболевания, имеющего социальную природу и требующего специальной помощи;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адаптационно-личностную модель, рассматривающую АП в качестве одного из проявлений дезадаптации, дисфункции;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биопсихосоциальную</w:t>
      </w:r>
      <w:proofErr w:type="spellEnd"/>
      <w:r>
        <w:rPr>
          <w:sz w:val="28"/>
          <w:szCs w:val="28"/>
        </w:rPr>
        <w:t xml:space="preserve"> системную модель, интерпретирующую АП как следствие нарушений многоуровневой системы «социум – личность - организм» [2].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различные формы АП можно рассматривать как многофакторное явление, вызванное как внешними социальными условиями, так и внутренними психологическими, социальными и медико-биологическими факторами. Следует также отметить, что такое деление условно, т.к. данные факторы имеют тесную взаимосвязь и находятся в постоянном взаимодействии.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социальными факторами риска АП мы подразумеваем условия жизни молодого человека в различных социальных общностях и специфику функционирования самого социума, которые способствуют вовлечению молодежи в различные формы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>. Принято различать два уровня социальных факторов риска, способствующих развитию зависимости: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Макросоциальные факторы риска – условия, характеризующие функционирование общества, в котором живет молодежь, включая его историю, культурные традиции, мораль и нравственные ценности, политические и экономические проблемы, отношение к детям, семье, уровень толерантности к употреблению (ПАВ), моду </w:t>
      </w:r>
      <w:r w:rsidRPr="00811383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811383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Среди них самыми значимыми являются: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традиции общества (связанные с употреблением алкоголя, табака, компьютерными играми и т.д.);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ценностный плюрализм;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свободный доступ и мода (например, мода на употребление наркотиков, алкоголя, табака, а также мода на компьютерные игры, виртуальное общение в сети Интернет и т.д.);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социально-экономической ситуации в стране.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Микросоциальные факторы риска – условия, характеризующие ближайшее социальное окружение молодого человека – люди, с которыми он общается, от которых зависит (это, прежде всего семья, друзья, образовательные и досуговые учреждения).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сказать, что у различных форм отклоняющегося поведения среди молодежи, включая 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>, существуют общие социологические характеристики (</w:t>
      </w:r>
      <w:proofErr w:type="spellStart"/>
      <w:r>
        <w:rPr>
          <w:sz w:val="28"/>
          <w:szCs w:val="28"/>
          <w:lang w:val="en-US"/>
        </w:rPr>
        <w:t>Kandel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Maloff</w:t>
      </w:r>
      <w:proofErr w:type="spellEnd"/>
      <w:r>
        <w:rPr>
          <w:sz w:val="28"/>
          <w:szCs w:val="28"/>
        </w:rPr>
        <w:t>, 1993) [6]: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возникновение преимущественно у молодых людей (18 – 25 лет);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влияние сходного социального окружения (родителей, партнеров, друзей);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социальное значение (демонстрация протеста, взрослости, отказа от ограничений);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зависимость скорости возникновения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 от возраста (общеизвестен тот факт, что раннее вовлечение быстрее приводит как к </w:t>
      </w:r>
      <w:proofErr w:type="gramStart"/>
      <w:r>
        <w:rPr>
          <w:sz w:val="28"/>
          <w:szCs w:val="28"/>
        </w:rPr>
        <w:t>химическим</w:t>
      </w:r>
      <w:proofErr w:type="gramEnd"/>
      <w:r>
        <w:rPr>
          <w:sz w:val="28"/>
          <w:szCs w:val="28"/>
        </w:rPr>
        <w:t xml:space="preserve">, так и нехимическим </w:t>
      </w:r>
      <w:proofErr w:type="spellStart"/>
      <w:r>
        <w:rPr>
          <w:sz w:val="28"/>
          <w:szCs w:val="28"/>
        </w:rPr>
        <w:t>аддикциям</w:t>
      </w:r>
      <w:proofErr w:type="spellEnd"/>
      <w:r>
        <w:rPr>
          <w:sz w:val="28"/>
          <w:szCs w:val="28"/>
        </w:rPr>
        <w:t>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большая значимость ситуационных факторов (например, прием наркотиков американскими солдатами во Вьетнаме);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схожесть жизненного стиля и системы отношения среди молодых людей, подверженных зависимому поведению (невысокая адаптивность, неустойчивая и низкая успеваемость);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достаточно большая распространенность среди определенных групп молодежи (безработные, разведенные, живущие в неполных и социально неблагополучных семьях).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Классические социологические теории формирования </w:t>
      </w:r>
      <w:proofErr w:type="spellStart"/>
      <w:r>
        <w:rPr>
          <w:sz w:val="28"/>
          <w:szCs w:val="28"/>
        </w:rPr>
        <w:t>аддикций</w:t>
      </w:r>
      <w:proofErr w:type="spellEnd"/>
      <w:r>
        <w:rPr>
          <w:sz w:val="28"/>
          <w:szCs w:val="28"/>
        </w:rPr>
        <w:t xml:space="preserve"> и девиаций направлены на изучение социальных факторов, способствующих формированию поведенческих отклонений: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развернутую социологическую интерпретацию девиации дал Э. Дюркгейм, полагавший, что основной причиной девиации является аномия – отсутствие норм, отсутствие регуляции в социуме. Аномия рассматривается как состояние дезорганизации в обществе, когда социальные нормы, ценности и связи либо утеряны, отсутствуют, либо становятся п</w:t>
      </w:r>
      <w:r w:rsidR="0084026A">
        <w:rPr>
          <w:sz w:val="28"/>
          <w:szCs w:val="28"/>
        </w:rPr>
        <w:t>ротиворечивыми и неустойчивыми.</w:t>
      </w:r>
      <w:r>
        <w:rPr>
          <w:sz w:val="28"/>
          <w:szCs w:val="28"/>
        </w:rPr>
        <w:t xml:space="preserve"> Аномия приводит к социальной неопределенности, к нарушению стабильности, неустойчивости социальных связей и взаимоотношений, порождает нарушения общественного порядка, приводит к дезорганизации людей. В результате в обществе появляются различного рода девиации и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аномии получила дальнейшее развитие у Р. Мертона, который считал, что основной причиной девиаций является разрыв между целями общества и социально одобряемыми средствами осуществления этих целей. Мертон предложил типы поведения, которые, с его точки зрения, являются типами приспособления к обществу: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конформность</w:t>
      </w:r>
      <w:proofErr w:type="spellEnd"/>
      <w:r>
        <w:rPr>
          <w:sz w:val="28"/>
          <w:szCs w:val="28"/>
        </w:rPr>
        <w:t xml:space="preserve"> – соответствие и культурным целям, и средствам;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ритуализм</w:t>
      </w:r>
      <w:proofErr w:type="spellEnd"/>
      <w:r>
        <w:rPr>
          <w:sz w:val="28"/>
          <w:szCs w:val="28"/>
        </w:rPr>
        <w:t xml:space="preserve"> – отрицание целей, но принятие социально одобряемых средств их достижения (бюрократизм – полная абсолютизация формальных процедур);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ретретизм</w:t>
      </w:r>
      <w:proofErr w:type="spellEnd"/>
      <w:r>
        <w:rPr>
          <w:sz w:val="28"/>
          <w:szCs w:val="28"/>
        </w:rPr>
        <w:t xml:space="preserve"> – отрицание и целей, и средств (для лиц, оказавшихся вне общества – бродяги, наркоманы, алкоголики);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бунт – предполагает отчуждение от господствующих целей, стандартов и формирование новых целей и средств.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Пиил</w:t>
      </w:r>
      <w:proofErr w:type="spellEnd"/>
      <w:r>
        <w:rPr>
          <w:sz w:val="28"/>
          <w:szCs w:val="28"/>
        </w:rPr>
        <w:t xml:space="preserve"> и А. Бродский указывали на ведущую роль социальных механизмов в генезе всех видов </w:t>
      </w:r>
      <w:proofErr w:type="spellStart"/>
      <w:r>
        <w:rPr>
          <w:sz w:val="28"/>
          <w:szCs w:val="28"/>
        </w:rPr>
        <w:t>аддикций</w:t>
      </w:r>
      <w:proofErr w:type="spellEnd"/>
      <w:r>
        <w:rPr>
          <w:sz w:val="28"/>
          <w:szCs w:val="28"/>
        </w:rPr>
        <w:t xml:space="preserve"> и, согласно их теории, </w:t>
      </w:r>
      <w:proofErr w:type="spellStart"/>
      <w:r>
        <w:rPr>
          <w:sz w:val="28"/>
          <w:szCs w:val="28"/>
        </w:rPr>
        <w:t>аддикция</w:t>
      </w:r>
      <w:proofErr w:type="spellEnd"/>
      <w:r>
        <w:rPr>
          <w:sz w:val="28"/>
          <w:szCs w:val="28"/>
        </w:rPr>
        <w:t xml:space="preserve"> создается не конкретным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веществом или техническим объектом, а тем, как молодежь относится к нему, кроме того, </w:t>
      </w:r>
      <w:r>
        <w:rPr>
          <w:sz w:val="28"/>
          <w:szCs w:val="28"/>
        </w:rPr>
        <w:lastRenderedPageBreak/>
        <w:t xml:space="preserve">основополагающими причинами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 они считали жизненные обстоятельства [7].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стигматизации (Э. </w:t>
      </w:r>
      <w:proofErr w:type="spellStart"/>
      <w:r>
        <w:rPr>
          <w:sz w:val="28"/>
          <w:szCs w:val="28"/>
        </w:rPr>
        <w:t>Лемерт</w:t>
      </w:r>
      <w:proofErr w:type="spellEnd"/>
      <w:r>
        <w:rPr>
          <w:sz w:val="28"/>
          <w:szCs w:val="28"/>
        </w:rPr>
        <w:t>, П. Беккер) объясняет развитие девиантного поведения способностью влиятельных групп ставить клеймо «</w:t>
      </w:r>
      <w:proofErr w:type="spellStart"/>
      <w:r>
        <w:rPr>
          <w:sz w:val="28"/>
          <w:szCs w:val="28"/>
        </w:rPr>
        <w:t>девиантов</w:t>
      </w:r>
      <w:proofErr w:type="spellEnd"/>
      <w:r>
        <w:rPr>
          <w:sz w:val="28"/>
          <w:szCs w:val="28"/>
        </w:rPr>
        <w:t xml:space="preserve">» членам менее влиятельных групп.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Сазерленд Д. сформулировал теорию дифференциальных ассоциаций. Согласно этой теории, 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>) поведение есть сложная и дифференцированная форма поведения, которое формируется в процессе взаимодействия с другими. Этот проце</w:t>
      </w:r>
      <w:proofErr w:type="gramStart"/>
      <w:r>
        <w:rPr>
          <w:sz w:val="28"/>
          <w:szCs w:val="28"/>
        </w:rPr>
        <w:t>сс вкл</w:t>
      </w:r>
      <w:proofErr w:type="gramEnd"/>
      <w:r>
        <w:rPr>
          <w:sz w:val="28"/>
          <w:szCs w:val="28"/>
        </w:rPr>
        <w:t xml:space="preserve">ючает усвоение </w:t>
      </w:r>
      <w:proofErr w:type="spellStart"/>
      <w:r>
        <w:rPr>
          <w:sz w:val="28"/>
          <w:szCs w:val="28"/>
        </w:rPr>
        <w:t>девиантной</w:t>
      </w:r>
      <w:proofErr w:type="spellEnd"/>
      <w:r>
        <w:rPr>
          <w:sz w:val="28"/>
          <w:szCs w:val="28"/>
        </w:rPr>
        <w:t xml:space="preserve"> мотивации, оправдания отклоняющегося поведения и техник его реализации.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поведение личности регулируется различными социальными институтами. Общественное воздействие может носить характер правовых санкций, медицинского вмешательства, педагогического воздействия, социальной поддержки, психологической помощи.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системе </w:t>
      </w:r>
      <w:r w:rsidR="000430A8">
        <w:rPr>
          <w:sz w:val="28"/>
          <w:szCs w:val="28"/>
        </w:rPr>
        <w:t xml:space="preserve">социально-психологических </w:t>
      </w:r>
      <w:r>
        <w:rPr>
          <w:sz w:val="28"/>
          <w:szCs w:val="28"/>
        </w:rPr>
        <w:t xml:space="preserve">воздействий на отклоняющееся поведение можно выделить два направления: превенция (предупреждение,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>) и интервенция (преодоление, коррекция, реабилитация)</w:t>
      </w:r>
      <w:r w:rsidR="000430A8">
        <w:rPr>
          <w:sz w:val="28"/>
          <w:szCs w:val="28"/>
        </w:rPr>
        <w:t xml:space="preserve"> </w:t>
      </w:r>
      <w:r w:rsidR="000430A8" w:rsidRPr="000430A8">
        <w:rPr>
          <w:sz w:val="28"/>
          <w:szCs w:val="28"/>
        </w:rPr>
        <w:t>[8]</w:t>
      </w:r>
      <w:r>
        <w:rPr>
          <w:sz w:val="28"/>
          <w:szCs w:val="28"/>
        </w:rPr>
        <w:t xml:space="preserve">. </w:t>
      </w:r>
    </w:p>
    <w:p w:rsidR="00811383" w:rsidRDefault="00811383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АП среди российской молодежи можно отнести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социальный контроль на уровне общества;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инициирование внутреннего самоконтроля личности (резистентность);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повышение роли семьи</w:t>
      </w:r>
      <w:r w:rsidR="00175C09" w:rsidRPr="000B7BF0">
        <w:rPr>
          <w:sz w:val="28"/>
          <w:szCs w:val="28"/>
        </w:rPr>
        <w:t xml:space="preserve"> </w:t>
      </w:r>
      <w:r w:rsidR="00E128C8">
        <w:rPr>
          <w:sz w:val="28"/>
          <w:szCs w:val="28"/>
        </w:rPr>
        <w:t xml:space="preserve">и формирование семейных ценностей </w:t>
      </w:r>
      <w:r w:rsidR="00175C09" w:rsidRPr="000B7BF0">
        <w:rPr>
          <w:sz w:val="28"/>
          <w:szCs w:val="28"/>
        </w:rPr>
        <w:t>[9]</w:t>
      </w:r>
      <w:r w:rsidR="00811383">
        <w:rPr>
          <w:sz w:val="28"/>
          <w:szCs w:val="28"/>
        </w:rPr>
        <w:t>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увеличение воспитательной роли образовательных учреждений;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811383">
        <w:rPr>
          <w:sz w:val="28"/>
          <w:szCs w:val="28"/>
        </w:rPr>
        <w:t xml:space="preserve">организация культурно-досуговых, спортивных, реабилитационных общественных центров (т.е. деятельности, альтернативной </w:t>
      </w:r>
      <w:proofErr w:type="spellStart"/>
      <w:r w:rsidR="00811383">
        <w:rPr>
          <w:sz w:val="28"/>
          <w:szCs w:val="28"/>
        </w:rPr>
        <w:t>аддиктивному</w:t>
      </w:r>
      <w:proofErr w:type="spellEnd"/>
      <w:r w:rsidR="00811383">
        <w:rPr>
          <w:sz w:val="28"/>
          <w:szCs w:val="28"/>
        </w:rPr>
        <w:t xml:space="preserve"> и </w:t>
      </w:r>
      <w:proofErr w:type="spellStart"/>
      <w:r w:rsidR="00811383">
        <w:rPr>
          <w:sz w:val="28"/>
          <w:szCs w:val="28"/>
        </w:rPr>
        <w:t>девиантному</w:t>
      </w:r>
      <w:proofErr w:type="spellEnd"/>
      <w:r w:rsidR="00811383">
        <w:rPr>
          <w:sz w:val="28"/>
          <w:szCs w:val="28"/>
        </w:rPr>
        <w:t xml:space="preserve"> поведению);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ограждение молодого поколения от негативного влияния СМИ;</w:t>
      </w:r>
    </w:p>
    <w:p w:rsidR="00811383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383">
        <w:rPr>
          <w:sz w:val="28"/>
          <w:szCs w:val="28"/>
        </w:rPr>
        <w:t>целесообразное и разумное влияние на круг общения, оптимизация системы взаимоотношений (обучение социально важным навыкам);</w:t>
      </w:r>
    </w:p>
    <w:p w:rsidR="00811383" w:rsidRPr="00C1422C" w:rsidRDefault="000430A8" w:rsidP="000B7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11383">
        <w:rPr>
          <w:sz w:val="28"/>
          <w:szCs w:val="28"/>
        </w:rPr>
        <w:t>организация здорового образа жизни.</w:t>
      </w:r>
    </w:p>
    <w:p w:rsidR="00811383" w:rsidRPr="000B7BF0" w:rsidRDefault="00811383" w:rsidP="000B7BF0">
      <w:pPr>
        <w:spacing w:line="360" w:lineRule="auto"/>
        <w:ind w:firstLine="709"/>
        <w:rPr>
          <w:b/>
          <w:i/>
          <w:sz w:val="28"/>
          <w:szCs w:val="28"/>
        </w:rPr>
      </w:pPr>
      <w:r w:rsidRPr="000B7BF0">
        <w:rPr>
          <w:b/>
          <w:i/>
          <w:sz w:val="28"/>
          <w:szCs w:val="28"/>
        </w:rPr>
        <w:t>Литература:</w:t>
      </w:r>
    </w:p>
    <w:p w:rsidR="00811383" w:rsidRPr="000B7BF0" w:rsidRDefault="000B7BF0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Абдрахманов</w:t>
      </w:r>
      <w:proofErr w:type="spellEnd"/>
      <w:r>
        <w:rPr>
          <w:i/>
          <w:sz w:val="28"/>
          <w:szCs w:val="28"/>
        </w:rPr>
        <w:t xml:space="preserve"> Д.</w:t>
      </w:r>
      <w:r w:rsidR="00811383" w:rsidRPr="000B7BF0">
        <w:rPr>
          <w:i/>
          <w:sz w:val="28"/>
          <w:szCs w:val="28"/>
        </w:rPr>
        <w:t xml:space="preserve">М. Профилактика </w:t>
      </w:r>
      <w:proofErr w:type="spellStart"/>
      <w:r w:rsidR="00811383" w:rsidRPr="000B7BF0">
        <w:rPr>
          <w:i/>
          <w:sz w:val="28"/>
          <w:szCs w:val="28"/>
        </w:rPr>
        <w:t>аддиктивного</w:t>
      </w:r>
      <w:proofErr w:type="spellEnd"/>
      <w:r w:rsidR="00811383" w:rsidRPr="000B7BF0">
        <w:rPr>
          <w:i/>
          <w:sz w:val="28"/>
          <w:szCs w:val="28"/>
        </w:rPr>
        <w:t xml:space="preserve"> поведения молодежи в регионе / Регионализация молодежной политики в России: история, опыт, практика. – Сб. докладов по итогам Всероссийской науч</w:t>
      </w:r>
      <w:proofErr w:type="gramStart"/>
      <w:r w:rsidR="00811383" w:rsidRPr="000B7BF0">
        <w:rPr>
          <w:i/>
          <w:sz w:val="28"/>
          <w:szCs w:val="28"/>
        </w:rPr>
        <w:t>.-</w:t>
      </w:r>
      <w:proofErr w:type="spellStart"/>
      <w:proofErr w:type="gramEnd"/>
      <w:r w:rsidR="00811383" w:rsidRPr="000B7BF0">
        <w:rPr>
          <w:i/>
          <w:sz w:val="28"/>
          <w:szCs w:val="28"/>
        </w:rPr>
        <w:t>практ</w:t>
      </w:r>
      <w:proofErr w:type="spellEnd"/>
      <w:r w:rsidR="00811383" w:rsidRPr="000B7BF0">
        <w:rPr>
          <w:i/>
          <w:sz w:val="28"/>
          <w:szCs w:val="28"/>
        </w:rPr>
        <w:t xml:space="preserve">. </w:t>
      </w:r>
      <w:proofErr w:type="spellStart"/>
      <w:r w:rsidR="00811383" w:rsidRPr="000B7BF0">
        <w:rPr>
          <w:i/>
          <w:sz w:val="28"/>
          <w:szCs w:val="28"/>
        </w:rPr>
        <w:t>конф</w:t>
      </w:r>
      <w:proofErr w:type="spellEnd"/>
      <w:r w:rsidR="00811383" w:rsidRPr="000B7BF0">
        <w:rPr>
          <w:i/>
          <w:sz w:val="28"/>
          <w:szCs w:val="28"/>
        </w:rPr>
        <w:t>. (16-17 апр. 2013г.). – СПб</w:t>
      </w:r>
      <w:proofErr w:type="gramStart"/>
      <w:r w:rsidR="00811383" w:rsidRPr="000B7BF0">
        <w:rPr>
          <w:i/>
          <w:sz w:val="28"/>
          <w:szCs w:val="28"/>
        </w:rPr>
        <w:t xml:space="preserve">., </w:t>
      </w:r>
      <w:proofErr w:type="gramEnd"/>
      <w:r w:rsidR="00811383" w:rsidRPr="000B7BF0">
        <w:rPr>
          <w:i/>
          <w:sz w:val="28"/>
          <w:szCs w:val="28"/>
        </w:rPr>
        <w:t>2013. С. 230 – 232.</w:t>
      </w:r>
    </w:p>
    <w:p w:rsidR="00811383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0B7BF0">
        <w:rPr>
          <w:i/>
          <w:sz w:val="28"/>
          <w:szCs w:val="28"/>
        </w:rPr>
        <w:t xml:space="preserve">Азарова Л.А., </w:t>
      </w:r>
      <w:proofErr w:type="spellStart"/>
      <w:r w:rsidRPr="000B7BF0">
        <w:rPr>
          <w:i/>
          <w:sz w:val="28"/>
          <w:szCs w:val="28"/>
        </w:rPr>
        <w:t>Сятковский</w:t>
      </w:r>
      <w:proofErr w:type="spellEnd"/>
      <w:r w:rsidRPr="000B7BF0">
        <w:rPr>
          <w:i/>
          <w:sz w:val="28"/>
          <w:szCs w:val="28"/>
        </w:rPr>
        <w:t xml:space="preserve"> В.А. Психология </w:t>
      </w:r>
      <w:proofErr w:type="spellStart"/>
      <w:r w:rsidRPr="000B7BF0">
        <w:rPr>
          <w:i/>
          <w:sz w:val="28"/>
          <w:szCs w:val="28"/>
        </w:rPr>
        <w:t>девиантного</w:t>
      </w:r>
      <w:proofErr w:type="spellEnd"/>
      <w:r w:rsidRPr="000B7BF0">
        <w:rPr>
          <w:i/>
          <w:sz w:val="28"/>
          <w:szCs w:val="28"/>
        </w:rPr>
        <w:t xml:space="preserve"> поведения. – Минск, 2009.</w:t>
      </w:r>
    </w:p>
    <w:p w:rsidR="00811383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0B7BF0">
        <w:rPr>
          <w:i/>
          <w:sz w:val="28"/>
          <w:szCs w:val="28"/>
        </w:rPr>
        <w:t>Егоров А.Ю. Нехимические зависимости. – СПб</w:t>
      </w:r>
      <w:proofErr w:type="gramStart"/>
      <w:r w:rsidRPr="000B7BF0">
        <w:rPr>
          <w:i/>
          <w:sz w:val="28"/>
          <w:szCs w:val="28"/>
        </w:rPr>
        <w:t xml:space="preserve">., </w:t>
      </w:r>
      <w:proofErr w:type="gramEnd"/>
      <w:r w:rsidRPr="000B7BF0">
        <w:rPr>
          <w:i/>
          <w:sz w:val="28"/>
          <w:szCs w:val="28"/>
        </w:rPr>
        <w:t>2007.</w:t>
      </w:r>
    </w:p>
    <w:p w:rsidR="00811383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0B7BF0">
        <w:rPr>
          <w:i/>
          <w:sz w:val="28"/>
          <w:szCs w:val="28"/>
        </w:rPr>
        <w:t>Роженко</w:t>
      </w:r>
      <w:proofErr w:type="spellEnd"/>
      <w:r w:rsidRPr="000B7BF0">
        <w:rPr>
          <w:i/>
          <w:sz w:val="28"/>
          <w:szCs w:val="28"/>
        </w:rPr>
        <w:t xml:space="preserve"> А.В. Особенности «</w:t>
      </w:r>
      <w:proofErr w:type="gramStart"/>
      <w:r w:rsidRPr="000B7BF0">
        <w:rPr>
          <w:i/>
          <w:sz w:val="28"/>
          <w:szCs w:val="28"/>
        </w:rPr>
        <w:t>Я-концепции</w:t>
      </w:r>
      <w:proofErr w:type="gramEnd"/>
      <w:r w:rsidRPr="000B7BF0">
        <w:rPr>
          <w:i/>
          <w:sz w:val="28"/>
          <w:szCs w:val="28"/>
        </w:rPr>
        <w:t xml:space="preserve">» подростков, воспитывающихся в разных социальных условиях // Современные проблемы и пути их решения в науке, транспорте, производстве и образовании 2013. -  Сборник научных трудов </w:t>
      </w:r>
      <w:proofErr w:type="spellStart"/>
      <w:r w:rsidRPr="000B7BF0">
        <w:rPr>
          <w:i/>
          <w:sz w:val="28"/>
          <w:szCs w:val="28"/>
          <w:lang w:val="en-US"/>
        </w:rPr>
        <w:t>SWorld</w:t>
      </w:r>
      <w:proofErr w:type="spellEnd"/>
      <w:r w:rsidRPr="000B7BF0">
        <w:rPr>
          <w:i/>
          <w:sz w:val="28"/>
          <w:szCs w:val="28"/>
        </w:rPr>
        <w:t>. Том – 18. – Одесса, 2013.</w:t>
      </w:r>
    </w:p>
    <w:p w:rsidR="00811383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0B7BF0">
        <w:rPr>
          <w:i/>
          <w:sz w:val="28"/>
          <w:szCs w:val="28"/>
        </w:rPr>
        <w:t xml:space="preserve">Руководство по </w:t>
      </w:r>
      <w:proofErr w:type="spellStart"/>
      <w:r w:rsidRPr="000B7BF0">
        <w:rPr>
          <w:i/>
          <w:sz w:val="28"/>
          <w:szCs w:val="28"/>
        </w:rPr>
        <w:t>аддиктологии</w:t>
      </w:r>
      <w:proofErr w:type="spellEnd"/>
      <w:r w:rsidRPr="000B7BF0">
        <w:rPr>
          <w:i/>
          <w:sz w:val="28"/>
          <w:szCs w:val="28"/>
        </w:rPr>
        <w:t xml:space="preserve"> / под </w:t>
      </w:r>
      <w:proofErr w:type="gramStart"/>
      <w:r w:rsidRPr="000B7BF0">
        <w:rPr>
          <w:i/>
          <w:sz w:val="28"/>
          <w:szCs w:val="28"/>
          <w:lang w:val="en-US"/>
        </w:rPr>
        <w:t>p</w:t>
      </w:r>
      <w:proofErr w:type="gramEnd"/>
      <w:r w:rsidRPr="000B7BF0">
        <w:rPr>
          <w:i/>
          <w:sz w:val="28"/>
          <w:szCs w:val="28"/>
        </w:rPr>
        <w:t>ед. проф. В.Д. Менделевича. – СПб</w:t>
      </w:r>
      <w:proofErr w:type="gramStart"/>
      <w:r w:rsidRPr="000B7BF0">
        <w:rPr>
          <w:i/>
          <w:sz w:val="28"/>
          <w:szCs w:val="28"/>
        </w:rPr>
        <w:t xml:space="preserve">., </w:t>
      </w:r>
      <w:proofErr w:type="gramEnd"/>
      <w:r w:rsidRPr="000B7BF0">
        <w:rPr>
          <w:i/>
          <w:sz w:val="28"/>
          <w:szCs w:val="28"/>
        </w:rPr>
        <w:t>2007.</w:t>
      </w:r>
    </w:p>
    <w:p w:rsidR="00811383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lang w:val="en-US"/>
        </w:rPr>
        <w:t>Kandel</w:t>
      </w:r>
      <w:proofErr w:type="spellEnd"/>
      <w:r w:rsidRPr="000B7BF0">
        <w:rPr>
          <w:i/>
          <w:sz w:val="28"/>
          <w:szCs w:val="28"/>
          <w:lang w:val="en-US"/>
        </w:rPr>
        <w:t xml:space="preserve">, D.B., </w:t>
      </w:r>
      <w:proofErr w:type="spellStart"/>
      <w:r w:rsidRPr="000B7BF0">
        <w:rPr>
          <w:i/>
          <w:sz w:val="28"/>
          <w:szCs w:val="28"/>
          <w:lang w:val="en-US"/>
        </w:rPr>
        <w:t>Maloff</w:t>
      </w:r>
      <w:proofErr w:type="spellEnd"/>
      <w:r w:rsidRPr="000B7BF0">
        <w:rPr>
          <w:i/>
          <w:sz w:val="28"/>
          <w:szCs w:val="28"/>
          <w:lang w:val="en-US"/>
        </w:rPr>
        <w:t xml:space="preserve">, D.R. Commonalities in drug use: a sociological perspective // In Commonalities in Substance Abuse and Habitual Behavior / </w:t>
      </w:r>
      <w:proofErr w:type="spellStart"/>
      <w:r w:rsidRPr="000B7BF0">
        <w:rPr>
          <w:i/>
          <w:sz w:val="28"/>
          <w:szCs w:val="28"/>
          <w:lang w:val="en-US"/>
        </w:rPr>
        <w:t>Levison</w:t>
      </w:r>
      <w:proofErr w:type="spellEnd"/>
      <w:r w:rsidRPr="000B7BF0">
        <w:rPr>
          <w:i/>
          <w:sz w:val="28"/>
          <w:szCs w:val="28"/>
          <w:lang w:val="en-US"/>
        </w:rPr>
        <w:t xml:space="preserve">, P.K. Gerstein D.R.,  </w:t>
      </w:r>
      <w:proofErr w:type="spellStart"/>
      <w:r w:rsidRPr="000B7BF0">
        <w:rPr>
          <w:i/>
          <w:sz w:val="28"/>
          <w:szCs w:val="28"/>
          <w:lang w:val="en-US"/>
        </w:rPr>
        <w:t>Maloff</w:t>
      </w:r>
      <w:proofErr w:type="spellEnd"/>
      <w:r w:rsidRPr="000B7BF0">
        <w:rPr>
          <w:i/>
          <w:sz w:val="28"/>
          <w:szCs w:val="28"/>
          <w:lang w:val="en-US"/>
        </w:rPr>
        <w:t>, D.R. (Eds.), Lexington Books, Lexington MA, 1993. P. 3-27.</w:t>
      </w:r>
    </w:p>
    <w:p w:rsidR="000430A8" w:rsidRPr="000B7BF0" w:rsidRDefault="00811383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0B7BF0">
        <w:rPr>
          <w:i/>
          <w:sz w:val="28"/>
          <w:szCs w:val="28"/>
          <w:lang w:val="en-US"/>
        </w:rPr>
        <w:t xml:space="preserve">Peele S., Brodsky A. Love and Addiction, </w:t>
      </w:r>
      <w:proofErr w:type="spellStart"/>
      <w:r w:rsidRPr="000B7BF0">
        <w:rPr>
          <w:i/>
          <w:sz w:val="28"/>
          <w:szCs w:val="28"/>
          <w:lang w:val="en-US"/>
        </w:rPr>
        <w:t>Taplinger</w:t>
      </w:r>
      <w:proofErr w:type="spellEnd"/>
      <w:r w:rsidRPr="000B7BF0">
        <w:rPr>
          <w:i/>
          <w:sz w:val="28"/>
          <w:szCs w:val="28"/>
          <w:lang w:val="en-US"/>
        </w:rPr>
        <w:t>. N</w:t>
      </w:r>
      <w:r w:rsidRPr="000B7BF0">
        <w:rPr>
          <w:i/>
          <w:sz w:val="28"/>
          <w:szCs w:val="28"/>
        </w:rPr>
        <w:t>.</w:t>
      </w:r>
      <w:r w:rsidRPr="000B7BF0">
        <w:rPr>
          <w:i/>
          <w:sz w:val="28"/>
          <w:szCs w:val="28"/>
          <w:lang w:val="en-US"/>
        </w:rPr>
        <w:t>Y</w:t>
      </w:r>
      <w:r w:rsidR="000430A8" w:rsidRPr="000B7BF0">
        <w:rPr>
          <w:i/>
          <w:sz w:val="28"/>
          <w:szCs w:val="28"/>
        </w:rPr>
        <w:t>., 19</w:t>
      </w:r>
      <w:r w:rsidR="000430A8" w:rsidRPr="000B7BF0">
        <w:rPr>
          <w:i/>
          <w:sz w:val="28"/>
          <w:szCs w:val="28"/>
          <w:lang w:val="en-US"/>
        </w:rPr>
        <w:t>9</w:t>
      </w:r>
      <w:r w:rsidRPr="000B7BF0">
        <w:rPr>
          <w:i/>
          <w:sz w:val="28"/>
          <w:szCs w:val="28"/>
        </w:rPr>
        <w:t>5.</w:t>
      </w:r>
    </w:p>
    <w:p w:rsidR="000430A8" w:rsidRPr="000B7BF0" w:rsidRDefault="000430A8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0B7BF0">
        <w:rPr>
          <w:i/>
          <w:sz w:val="28"/>
          <w:szCs w:val="28"/>
        </w:rPr>
        <w:t>Гафиатулина</w:t>
      </w:r>
      <w:proofErr w:type="spellEnd"/>
      <w:r w:rsidRPr="000B7BF0">
        <w:rPr>
          <w:i/>
          <w:sz w:val="28"/>
          <w:szCs w:val="28"/>
        </w:rPr>
        <w:t xml:space="preserve"> Н.Х., </w:t>
      </w:r>
      <w:proofErr w:type="spellStart"/>
      <w:r w:rsidRPr="000B7BF0">
        <w:rPr>
          <w:i/>
          <w:sz w:val="28"/>
          <w:szCs w:val="28"/>
        </w:rPr>
        <w:t>Олишевский</w:t>
      </w:r>
      <w:proofErr w:type="spellEnd"/>
      <w:r w:rsidRPr="000B7BF0">
        <w:rPr>
          <w:i/>
          <w:sz w:val="28"/>
          <w:szCs w:val="28"/>
        </w:rPr>
        <w:t xml:space="preserve"> Д.П. Социально-политические процессы: вопросы прогнозирования. Хроники объединенного фонда электронных ресурсов Наука и образование 2015. №11 (78). С. 110.</w:t>
      </w:r>
    </w:p>
    <w:p w:rsidR="00175C09" w:rsidRPr="000B7BF0" w:rsidRDefault="00175C09" w:rsidP="000B7BF0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0B7BF0">
        <w:rPr>
          <w:i/>
          <w:sz w:val="28"/>
          <w:szCs w:val="28"/>
        </w:rPr>
        <w:t xml:space="preserve">Верещагина А.В., </w:t>
      </w:r>
      <w:proofErr w:type="spellStart"/>
      <w:r w:rsidRPr="000B7BF0">
        <w:rPr>
          <w:i/>
          <w:sz w:val="28"/>
          <w:szCs w:val="28"/>
        </w:rPr>
        <w:t>Гафиатулина</w:t>
      </w:r>
      <w:proofErr w:type="spellEnd"/>
      <w:r w:rsidRPr="000B7BF0">
        <w:rPr>
          <w:i/>
          <w:sz w:val="28"/>
          <w:szCs w:val="28"/>
        </w:rPr>
        <w:t xml:space="preserve"> Н.Х., </w:t>
      </w:r>
      <w:proofErr w:type="spellStart"/>
      <w:r w:rsidRPr="000B7BF0">
        <w:rPr>
          <w:i/>
          <w:sz w:val="28"/>
          <w:szCs w:val="28"/>
        </w:rPr>
        <w:t>Загирова</w:t>
      </w:r>
      <w:proofErr w:type="spellEnd"/>
      <w:r w:rsidRPr="000B7BF0">
        <w:rPr>
          <w:i/>
          <w:sz w:val="28"/>
          <w:szCs w:val="28"/>
        </w:rPr>
        <w:t xml:space="preserve"> Э.М. Семья и семейные ценности в восприятии студенческой молодежи (на примере Дагестана) // Вестник института истории, археологии и этнографии. </w:t>
      </w:r>
      <w:r w:rsidRPr="000B7BF0">
        <w:rPr>
          <w:i/>
          <w:sz w:val="28"/>
          <w:szCs w:val="28"/>
          <w:lang w:val="en-US"/>
        </w:rPr>
        <w:t xml:space="preserve">2015. №2 (42). </w:t>
      </w:r>
      <w:r w:rsidRPr="000B7BF0">
        <w:rPr>
          <w:i/>
          <w:sz w:val="28"/>
          <w:szCs w:val="28"/>
        </w:rPr>
        <w:t>С. 158-164.</w:t>
      </w:r>
    </w:p>
    <w:p w:rsidR="00811383" w:rsidRPr="000B7BF0" w:rsidRDefault="00811383" w:rsidP="000B7BF0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0B7BF0">
        <w:rPr>
          <w:b/>
          <w:i/>
          <w:sz w:val="28"/>
          <w:szCs w:val="28"/>
          <w:lang w:val="en-US"/>
        </w:rPr>
        <w:t>Literature: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lang w:val="en-US"/>
        </w:rPr>
        <w:t>Abdrahmanov</w:t>
      </w:r>
      <w:proofErr w:type="spellEnd"/>
      <w:r w:rsidRPr="000B7BF0">
        <w:rPr>
          <w:i/>
          <w:sz w:val="28"/>
          <w:szCs w:val="28"/>
          <w:lang w:val="en-US"/>
        </w:rPr>
        <w:t xml:space="preserve"> D.M. Prophylactic of addict behavior of youth in the region / Regionalization of politics youth in Russia: history, experience, practice. – </w:t>
      </w:r>
      <w:r w:rsidRPr="000B7BF0">
        <w:rPr>
          <w:i/>
          <w:sz w:val="28"/>
          <w:szCs w:val="28"/>
          <w:lang w:val="en-US"/>
        </w:rPr>
        <w:lastRenderedPageBreak/>
        <w:t xml:space="preserve">Collection of reports on results Russian of scientific and practice conference (16-17 </w:t>
      </w:r>
      <w:r w:rsidRPr="000B7BF0">
        <w:rPr>
          <w:i/>
          <w:sz w:val="28"/>
          <w:szCs w:val="28"/>
        </w:rPr>
        <w:t>а</w:t>
      </w:r>
      <w:r w:rsidRPr="000B7BF0">
        <w:rPr>
          <w:i/>
          <w:sz w:val="28"/>
          <w:szCs w:val="28"/>
          <w:lang w:val="en-US"/>
        </w:rPr>
        <w:t>pr. 2013</w:t>
      </w:r>
      <w:r w:rsidRPr="000B7BF0">
        <w:rPr>
          <w:i/>
          <w:sz w:val="28"/>
          <w:szCs w:val="28"/>
        </w:rPr>
        <w:t>г</w:t>
      </w:r>
      <w:r w:rsidRPr="000B7BF0">
        <w:rPr>
          <w:i/>
          <w:sz w:val="28"/>
          <w:szCs w:val="28"/>
          <w:lang w:val="en-US"/>
        </w:rPr>
        <w:t xml:space="preserve">.). – </w:t>
      </w:r>
      <w:proofErr w:type="spellStart"/>
      <w:r w:rsidRPr="000B7BF0">
        <w:rPr>
          <w:i/>
          <w:sz w:val="28"/>
          <w:szCs w:val="28"/>
          <w:lang w:val="en-US"/>
        </w:rPr>
        <w:t>SPb</w:t>
      </w:r>
      <w:proofErr w:type="spellEnd"/>
      <w:r w:rsidRPr="000B7BF0">
        <w:rPr>
          <w:i/>
          <w:sz w:val="28"/>
          <w:szCs w:val="28"/>
          <w:lang w:val="en-US"/>
        </w:rPr>
        <w:t>., 2013. P. 230 – 232.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lang w:val="en-US"/>
        </w:rPr>
        <w:t>Azarova</w:t>
      </w:r>
      <w:proofErr w:type="spellEnd"/>
      <w:r w:rsidRPr="000B7BF0">
        <w:rPr>
          <w:i/>
          <w:sz w:val="28"/>
          <w:szCs w:val="28"/>
          <w:lang w:val="en-US"/>
        </w:rPr>
        <w:t xml:space="preserve"> L.A., </w:t>
      </w:r>
      <w:proofErr w:type="spellStart"/>
      <w:r w:rsidRPr="000B7BF0">
        <w:rPr>
          <w:i/>
          <w:sz w:val="28"/>
          <w:szCs w:val="28"/>
          <w:lang w:val="en-US"/>
        </w:rPr>
        <w:t>Syatkovskiy</w:t>
      </w:r>
      <w:proofErr w:type="spellEnd"/>
      <w:r w:rsidRPr="000B7BF0">
        <w:rPr>
          <w:i/>
          <w:sz w:val="28"/>
          <w:szCs w:val="28"/>
          <w:lang w:val="en-US"/>
        </w:rPr>
        <w:t xml:space="preserve"> B.A. Psychology of deviant behavior. – Minsk, 2009.</w:t>
      </w:r>
    </w:p>
    <w:p w:rsidR="00811383" w:rsidRPr="000B7BF0" w:rsidRDefault="000B7BF0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Egorov</w:t>
      </w:r>
      <w:proofErr w:type="spellEnd"/>
      <w:r>
        <w:rPr>
          <w:i/>
          <w:sz w:val="28"/>
          <w:szCs w:val="28"/>
          <w:lang w:val="en-US"/>
        </w:rPr>
        <w:t xml:space="preserve"> A.</w:t>
      </w:r>
      <w:r w:rsidR="00811383" w:rsidRPr="000B7BF0">
        <w:rPr>
          <w:i/>
          <w:sz w:val="28"/>
          <w:szCs w:val="28"/>
          <w:lang w:val="en-US"/>
        </w:rPr>
        <w:t xml:space="preserve">B. In chemical addicts. – </w:t>
      </w:r>
      <w:proofErr w:type="spellStart"/>
      <w:r w:rsidR="00811383" w:rsidRPr="000B7BF0">
        <w:rPr>
          <w:i/>
          <w:sz w:val="28"/>
          <w:szCs w:val="28"/>
          <w:lang w:val="en-US"/>
        </w:rPr>
        <w:t>SPb</w:t>
      </w:r>
      <w:proofErr w:type="spellEnd"/>
      <w:r w:rsidR="00811383" w:rsidRPr="000B7BF0">
        <w:rPr>
          <w:i/>
          <w:sz w:val="28"/>
          <w:szCs w:val="28"/>
          <w:lang w:val="en-US"/>
        </w:rPr>
        <w:t>., 2007.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lang w:val="en-US"/>
        </w:rPr>
        <w:t>Rozhenko</w:t>
      </w:r>
      <w:proofErr w:type="spellEnd"/>
      <w:r w:rsidRPr="000B7BF0">
        <w:rPr>
          <w:i/>
          <w:sz w:val="28"/>
          <w:szCs w:val="28"/>
          <w:lang w:val="en-US"/>
        </w:rPr>
        <w:t xml:space="preserve"> A.V. Features of «self-concept» teenagers who are brought up in different social conditions // Modern problems and their solutions in the science, transportation, manufacturing and education in 2013. – Proceedings </w:t>
      </w:r>
      <w:proofErr w:type="spellStart"/>
      <w:r w:rsidRPr="000B7BF0">
        <w:rPr>
          <w:i/>
          <w:sz w:val="28"/>
          <w:szCs w:val="28"/>
          <w:lang w:val="en-US"/>
        </w:rPr>
        <w:t>SWorld</w:t>
      </w:r>
      <w:proofErr w:type="spellEnd"/>
      <w:r w:rsidRPr="000B7BF0">
        <w:rPr>
          <w:i/>
          <w:sz w:val="28"/>
          <w:szCs w:val="28"/>
          <w:lang w:val="en-US"/>
        </w:rPr>
        <w:t>. Tom – 18. – Odessa, 2013.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0B7BF0">
        <w:rPr>
          <w:i/>
          <w:sz w:val="28"/>
          <w:szCs w:val="28"/>
          <w:lang w:val="en-US"/>
        </w:rPr>
        <w:t xml:space="preserve">Direction on addiction / editorial prof. V.D. </w:t>
      </w:r>
      <w:proofErr w:type="spellStart"/>
      <w:r w:rsidRPr="000B7BF0">
        <w:rPr>
          <w:i/>
          <w:sz w:val="28"/>
          <w:szCs w:val="28"/>
          <w:lang w:val="en-US"/>
        </w:rPr>
        <w:t>Mendelevicha</w:t>
      </w:r>
      <w:proofErr w:type="spellEnd"/>
      <w:r w:rsidRPr="000B7BF0">
        <w:rPr>
          <w:i/>
          <w:sz w:val="28"/>
          <w:szCs w:val="28"/>
          <w:lang w:val="en-US"/>
        </w:rPr>
        <w:t xml:space="preserve">. – </w:t>
      </w:r>
      <w:proofErr w:type="spellStart"/>
      <w:r w:rsidRPr="000B7BF0">
        <w:rPr>
          <w:i/>
          <w:sz w:val="28"/>
          <w:szCs w:val="28"/>
          <w:lang w:val="en-US"/>
        </w:rPr>
        <w:t>SPb</w:t>
      </w:r>
      <w:proofErr w:type="spellEnd"/>
      <w:r w:rsidRPr="000B7BF0">
        <w:rPr>
          <w:i/>
          <w:sz w:val="28"/>
          <w:szCs w:val="28"/>
          <w:lang w:val="en-US"/>
        </w:rPr>
        <w:t xml:space="preserve">., 2007. 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lang w:val="en-US"/>
        </w:rPr>
        <w:t>Kandel</w:t>
      </w:r>
      <w:proofErr w:type="spellEnd"/>
      <w:r w:rsidRPr="000B7BF0">
        <w:rPr>
          <w:i/>
          <w:sz w:val="28"/>
          <w:szCs w:val="28"/>
          <w:lang w:val="en-US"/>
        </w:rPr>
        <w:t xml:space="preserve">, D.B., </w:t>
      </w:r>
      <w:proofErr w:type="spellStart"/>
      <w:r w:rsidRPr="000B7BF0">
        <w:rPr>
          <w:i/>
          <w:sz w:val="28"/>
          <w:szCs w:val="28"/>
          <w:lang w:val="en-US"/>
        </w:rPr>
        <w:t>Maloff</w:t>
      </w:r>
      <w:proofErr w:type="spellEnd"/>
      <w:r w:rsidRPr="000B7BF0">
        <w:rPr>
          <w:i/>
          <w:sz w:val="28"/>
          <w:szCs w:val="28"/>
          <w:lang w:val="en-US"/>
        </w:rPr>
        <w:t xml:space="preserve">, D.R. Commonalities in drug use: a sociological perspective // In Commonalities in Substance Abuse and Habitual Behavior / </w:t>
      </w:r>
      <w:proofErr w:type="spellStart"/>
      <w:r w:rsidRPr="000B7BF0">
        <w:rPr>
          <w:i/>
          <w:sz w:val="28"/>
          <w:szCs w:val="28"/>
          <w:lang w:val="en-US"/>
        </w:rPr>
        <w:t>Levison</w:t>
      </w:r>
      <w:proofErr w:type="spellEnd"/>
      <w:r w:rsidRPr="000B7BF0">
        <w:rPr>
          <w:i/>
          <w:sz w:val="28"/>
          <w:szCs w:val="28"/>
          <w:lang w:val="en-US"/>
        </w:rPr>
        <w:t xml:space="preserve">, P.K. Gerstein D.R.,  </w:t>
      </w:r>
      <w:proofErr w:type="spellStart"/>
      <w:r w:rsidRPr="000B7BF0">
        <w:rPr>
          <w:i/>
          <w:sz w:val="28"/>
          <w:szCs w:val="28"/>
          <w:lang w:val="en-US"/>
        </w:rPr>
        <w:t>Maloff</w:t>
      </w:r>
      <w:proofErr w:type="spellEnd"/>
      <w:r w:rsidRPr="000B7BF0">
        <w:rPr>
          <w:i/>
          <w:sz w:val="28"/>
          <w:szCs w:val="28"/>
          <w:lang w:val="en-US"/>
        </w:rPr>
        <w:t>, D.R. (Eds.), Lexington Books, Lexington MA, 1993. P. 3-27.</w:t>
      </w:r>
    </w:p>
    <w:p w:rsidR="00811383" w:rsidRPr="000B7BF0" w:rsidRDefault="00811383" w:rsidP="000B7BF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B7BF0">
        <w:rPr>
          <w:i/>
          <w:sz w:val="28"/>
          <w:szCs w:val="28"/>
          <w:lang w:val="en-US"/>
        </w:rPr>
        <w:t xml:space="preserve">Peele S., Brodsky A. Love and Addiction, </w:t>
      </w:r>
      <w:proofErr w:type="spellStart"/>
      <w:r w:rsidRPr="000B7BF0">
        <w:rPr>
          <w:i/>
          <w:sz w:val="28"/>
          <w:szCs w:val="28"/>
          <w:lang w:val="en-US"/>
        </w:rPr>
        <w:t>Taplinger</w:t>
      </w:r>
      <w:proofErr w:type="spellEnd"/>
      <w:r w:rsidRPr="000B7BF0">
        <w:rPr>
          <w:i/>
          <w:sz w:val="28"/>
          <w:szCs w:val="28"/>
          <w:lang w:val="en-US"/>
        </w:rPr>
        <w:t>. N</w:t>
      </w:r>
      <w:r w:rsidRPr="000B7BF0">
        <w:rPr>
          <w:i/>
          <w:sz w:val="28"/>
          <w:szCs w:val="28"/>
        </w:rPr>
        <w:t>.</w:t>
      </w:r>
      <w:r w:rsidRPr="000B7BF0">
        <w:rPr>
          <w:i/>
          <w:sz w:val="28"/>
          <w:szCs w:val="28"/>
          <w:lang w:val="en-US"/>
        </w:rPr>
        <w:t>Y</w:t>
      </w:r>
      <w:r w:rsidR="000430A8" w:rsidRPr="000B7BF0">
        <w:rPr>
          <w:i/>
          <w:sz w:val="28"/>
          <w:szCs w:val="28"/>
        </w:rPr>
        <w:t>., 19</w:t>
      </w:r>
      <w:r w:rsidR="000430A8" w:rsidRPr="000B7BF0">
        <w:rPr>
          <w:i/>
          <w:sz w:val="28"/>
          <w:szCs w:val="28"/>
          <w:lang w:val="en-US"/>
        </w:rPr>
        <w:t>9</w:t>
      </w:r>
      <w:r w:rsidRPr="000B7BF0">
        <w:rPr>
          <w:i/>
          <w:sz w:val="28"/>
          <w:szCs w:val="28"/>
        </w:rPr>
        <w:t>5.</w:t>
      </w:r>
    </w:p>
    <w:p w:rsidR="000430A8" w:rsidRPr="000B7BF0" w:rsidRDefault="000B7BF0" w:rsidP="000B7BF0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shd w:val="clear" w:color="auto" w:fill="FFFFFF"/>
          <w:lang w:val="en-US"/>
        </w:rPr>
        <w:t>Gafiatullina</w:t>
      </w:r>
      <w:proofErr w:type="spellEnd"/>
      <w:r>
        <w:rPr>
          <w:i/>
          <w:sz w:val="28"/>
          <w:szCs w:val="28"/>
          <w:shd w:val="clear" w:color="auto" w:fill="FFFFFF"/>
          <w:lang w:val="en-US"/>
        </w:rPr>
        <w:t xml:space="preserve"> N.</w:t>
      </w:r>
      <w:r w:rsidR="000430A8" w:rsidRPr="000B7BF0">
        <w:rPr>
          <w:i/>
          <w:sz w:val="28"/>
          <w:szCs w:val="28"/>
          <w:shd w:val="clear" w:color="auto" w:fill="FFFFFF"/>
          <w:lang w:val="en-US"/>
        </w:rPr>
        <w:t xml:space="preserve">X., </w:t>
      </w:r>
      <w:proofErr w:type="spellStart"/>
      <w:r w:rsidR="000430A8" w:rsidRPr="000B7BF0">
        <w:rPr>
          <w:i/>
          <w:sz w:val="28"/>
          <w:szCs w:val="28"/>
          <w:shd w:val="clear" w:color="auto" w:fill="FFFFFF"/>
          <w:lang w:val="en-US"/>
        </w:rPr>
        <w:t>Olishevsky</w:t>
      </w:r>
      <w:proofErr w:type="spellEnd"/>
      <w:r>
        <w:rPr>
          <w:i/>
          <w:sz w:val="28"/>
          <w:szCs w:val="28"/>
          <w:shd w:val="clear" w:color="auto" w:fill="FFFFFF"/>
          <w:lang w:val="en-US"/>
        </w:rPr>
        <w:t xml:space="preserve"> D.</w:t>
      </w:r>
      <w:r w:rsidR="000430A8" w:rsidRPr="000B7BF0">
        <w:rPr>
          <w:i/>
          <w:sz w:val="28"/>
          <w:szCs w:val="28"/>
          <w:shd w:val="clear" w:color="auto" w:fill="FFFFFF"/>
          <w:lang w:val="en-US"/>
        </w:rPr>
        <w:t xml:space="preserve">P. Socio-political processes: issues of forecasting. Chronicles of the United Fund of electronic resources Science and education 2015. </w:t>
      </w:r>
      <w:r w:rsidR="000430A8" w:rsidRPr="000B7BF0">
        <w:rPr>
          <w:i/>
          <w:sz w:val="28"/>
          <w:szCs w:val="28"/>
          <w:shd w:val="clear" w:color="auto" w:fill="FFFFFF"/>
        </w:rPr>
        <w:t xml:space="preserve">№11 (78). </w:t>
      </w:r>
      <w:r w:rsidR="000430A8" w:rsidRPr="000B7BF0">
        <w:rPr>
          <w:i/>
          <w:sz w:val="28"/>
          <w:szCs w:val="28"/>
          <w:shd w:val="clear" w:color="auto" w:fill="FFFFFF"/>
          <w:lang w:val="en-US"/>
        </w:rPr>
        <w:t>P</w:t>
      </w:r>
      <w:r w:rsidR="000430A8" w:rsidRPr="000B7BF0">
        <w:rPr>
          <w:i/>
          <w:sz w:val="28"/>
          <w:szCs w:val="28"/>
          <w:shd w:val="clear" w:color="auto" w:fill="FFFFFF"/>
        </w:rPr>
        <w:t>. 110.</w:t>
      </w:r>
    </w:p>
    <w:p w:rsidR="00191F5B" w:rsidRPr="000B7BF0" w:rsidRDefault="00175C09" w:rsidP="000B7BF0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r w:rsidRPr="000B7BF0">
        <w:rPr>
          <w:i/>
          <w:sz w:val="28"/>
          <w:szCs w:val="28"/>
          <w:shd w:val="clear" w:color="auto" w:fill="FFFFFF"/>
          <w:lang w:val="en-US"/>
        </w:rPr>
        <w:t>Vereschagina</w:t>
      </w:r>
      <w:proofErr w:type="spellEnd"/>
      <w:r w:rsidRPr="000B7BF0">
        <w:rPr>
          <w:i/>
          <w:sz w:val="28"/>
          <w:szCs w:val="28"/>
          <w:shd w:val="clear" w:color="auto" w:fill="FFFFFF"/>
          <w:lang w:val="en-US"/>
        </w:rPr>
        <w:t xml:space="preserve"> A.</w:t>
      </w:r>
      <w:r w:rsidR="00E128C8" w:rsidRPr="000B7BF0">
        <w:rPr>
          <w:i/>
          <w:sz w:val="28"/>
          <w:szCs w:val="28"/>
          <w:shd w:val="clear" w:color="auto" w:fill="FFFFFF"/>
          <w:lang w:val="en-US"/>
        </w:rPr>
        <w:t xml:space="preserve">V., </w:t>
      </w:r>
      <w:proofErr w:type="spellStart"/>
      <w:r w:rsidR="00E128C8" w:rsidRPr="000B7BF0">
        <w:rPr>
          <w:i/>
          <w:sz w:val="28"/>
          <w:szCs w:val="28"/>
          <w:shd w:val="clear" w:color="auto" w:fill="FFFFFF"/>
          <w:lang w:val="en-US"/>
        </w:rPr>
        <w:t>Gafiatul</w:t>
      </w:r>
      <w:r w:rsidRPr="000B7BF0">
        <w:rPr>
          <w:i/>
          <w:sz w:val="28"/>
          <w:szCs w:val="28"/>
          <w:shd w:val="clear" w:color="auto" w:fill="FFFFFF"/>
          <w:lang w:val="en-US"/>
        </w:rPr>
        <w:t>ina</w:t>
      </w:r>
      <w:proofErr w:type="spellEnd"/>
      <w:r w:rsidRPr="000B7BF0">
        <w:rPr>
          <w:i/>
          <w:sz w:val="28"/>
          <w:szCs w:val="28"/>
          <w:shd w:val="clear" w:color="auto" w:fill="FFFFFF"/>
          <w:lang w:val="en-US"/>
        </w:rPr>
        <w:t xml:space="preserve"> N.K., </w:t>
      </w:r>
      <w:proofErr w:type="spellStart"/>
      <w:r w:rsidRPr="000B7BF0">
        <w:rPr>
          <w:i/>
          <w:sz w:val="28"/>
          <w:szCs w:val="28"/>
          <w:shd w:val="clear" w:color="auto" w:fill="FFFFFF"/>
          <w:lang w:val="en-US"/>
        </w:rPr>
        <w:t>Zagirov</w:t>
      </w:r>
      <w:r w:rsidR="00E128C8" w:rsidRPr="000B7BF0">
        <w:rPr>
          <w:i/>
          <w:sz w:val="28"/>
          <w:szCs w:val="28"/>
          <w:shd w:val="clear" w:color="auto" w:fill="FFFFFF"/>
          <w:lang w:val="en-US"/>
        </w:rPr>
        <w:t>a</w:t>
      </w:r>
      <w:proofErr w:type="spellEnd"/>
      <w:r w:rsidRPr="000B7BF0">
        <w:rPr>
          <w:i/>
          <w:sz w:val="28"/>
          <w:szCs w:val="28"/>
          <w:shd w:val="clear" w:color="auto" w:fill="FFFFFF"/>
          <w:lang w:val="en-US"/>
        </w:rPr>
        <w:t xml:space="preserve"> E.M. Family and family values in the perception of student youth (on the example of Dagestan) // Bulletin of the Institute of history, archeology and Ethnography. 2015. No. 2 (42). P. 158-164</w:t>
      </w:r>
      <w:r w:rsidR="00E128C8" w:rsidRPr="000B7BF0">
        <w:rPr>
          <w:i/>
          <w:sz w:val="28"/>
          <w:szCs w:val="28"/>
          <w:shd w:val="clear" w:color="auto" w:fill="FFFFFF"/>
        </w:rPr>
        <w:t>.</w:t>
      </w:r>
    </w:p>
    <w:sectPr w:rsidR="00191F5B" w:rsidRPr="000B7BF0" w:rsidSect="000B7BF0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F0" w:rsidRDefault="000B7BF0" w:rsidP="000B7BF0">
      <w:r>
        <w:separator/>
      </w:r>
    </w:p>
  </w:endnote>
  <w:endnote w:type="continuationSeparator" w:id="0">
    <w:p w:rsidR="000B7BF0" w:rsidRDefault="000B7BF0" w:rsidP="000B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4670"/>
    </w:sdtPr>
    <w:sdtEndPr/>
    <w:sdtContent>
      <w:p w:rsidR="000B7BF0" w:rsidRDefault="008402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0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7BF0" w:rsidRDefault="000B7B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F0" w:rsidRDefault="000B7BF0" w:rsidP="000B7BF0">
      <w:r>
        <w:separator/>
      </w:r>
    </w:p>
  </w:footnote>
  <w:footnote w:type="continuationSeparator" w:id="0">
    <w:p w:rsidR="000B7BF0" w:rsidRDefault="000B7BF0" w:rsidP="000B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70A6"/>
    <w:multiLevelType w:val="hybridMultilevel"/>
    <w:tmpl w:val="31B094C2"/>
    <w:lvl w:ilvl="0" w:tplc="6CF09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1042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8FF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A03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0DCA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86B6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EC1C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4055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6964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006B3"/>
    <w:multiLevelType w:val="hybridMultilevel"/>
    <w:tmpl w:val="9B0EEEE4"/>
    <w:lvl w:ilvl="0" w:tplc="440027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32EB8"/>
    <w:multiLevelType w:val="hybridMultilevel"/>
    <w:tmpl w:val="447C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85782"/>
    <w:multiLevelType w:val="hybridMultilevel"/>
    <w:tmpl w:val="B662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51"/>
    <w:rsid w:val="000430A8"/>
    <w:rsid w:val="000B7BF0"/>
    <w:rsid w:val="00175C09"/>
    <w:rsid w:val="00191F5B"/>
    <w:rsid w:val="003E2F6A"/>
    <w:rsid w:val="004E70D0"/>
    <w:rsid w:val="00734C51"/>
    <w:rsid w:val="00811383"/>
    <w:rsid w:val="0084026A"/>
    <w:rsid w:val="0098009D"/>
    <w:rsid w:val="00C1422C"/>
    <w:rsid w:val="00E1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43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30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0A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7B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7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70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43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30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fiatul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fiatulin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fiatul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fiatul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9C69-272B-4A2C-A165-8E22A749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VAVAN</cp:lastModifiedBy>
  <cp:revision>9</cp:revision>
  <dcterms:created xsi:type="dcterms:W3CDTF">2016-12-18T19:17:00Z</dcterms:created>
  <dcterms:modified xsi:type="dcterms:W3CDTF">2017-03-13T12:37:00Z</dcterms:modified>
</cp:coreProperties>
</file>